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2025年丰台区农机购置与更新补贴发放结果：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我区2025年农机购置与更新补贴工作已完成申请、审核、拨付工作。根据《2024—2026年度丰台区农机购置与应用补贴实施方案》（丰政农发〔2025〕2号）规定，2025年我区补贴涉及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个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街镇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个主体，涉及补贴资金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.194</w:t>
      </w:r>
      <w:r>
        <w:rPr>
          <w:rFonts w:hint="eastAsia" w:asciiTheme="minorEastAsia" w:hAnsiTheme="minorEastAsia" w:eastAsiaTheme="minorEastAsia" w:cstheme="minorEastAsia"/>
          <w:sz w:val="32"/>
          <w:szCs w:val="40"/>
          <w:lang w:eastAsia="zh-CN"/>
        </w:rPr>
        <w:t>万元，现已完成资金拨付工作。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2026-04-03T01:24:47Z</dcterms:created>
  <dc:creator>Q</dc:creator>
  <cp:lastModifiedBy>Q</cp:lastModifiedBy>
  <dcterms:modified xsi:type="dcterms:W3CDTF">2026-04-03T01:25:40Z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