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北京市丰台区地震局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工作年度报告</w:t>
      </w:r>
      <w:bookmarkEnd w:id="0"/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spacing w:line="560" w:lineRule="exact"/>
        <w:ind w:firstLine="672" w:firstLineChars="200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年，北京市丰台区地震局政府信息公开工作严格按照《政府信息公开条例》要求，全面梳理应当主动公开的政府信息。建立健全政务公开审查制度，确保信息公开内容真实、准确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、及时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（一）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组织领导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成立</w:t>
      </w:r>
      <w:r>
        <w:rPr>
          <w:rFonts w:hint="eastAsia" w:ascii="仿宋" w:hAnsi="仿宋" w:eastAsia="仿宋" w:cs="仿宋"/>
          <w:sz w:val="32"/>
          <w:szCs w:val="32"/>
        </w:rPr>
        <w:t>政府信息公开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工作领导小组，由主管副局长任组长，各科科长任组员。领导小组负责局内信息公开工作的重要决策、科室协调及信息公开工作的全面推进。局办公室作为主责科室负责落实各项决策和工作部署，统筹做好信息公开工作。</w:t>
      </w:r>
    </w:p>
    <w:p>
      <w:pPr>
        <w:pStyle w:val="4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主动公开</w:t>
      </w:r>
    </w:p>
    <w:p>
      <w:pPr>
        <w:pStyle w:val="4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按照《北京市丰台区202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年政务公开工作要点》要求，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北京市丰台区地震局制作并主动公开了机构基本情况、202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年决算、202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年预算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、政府信息公开指南、政务公开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等方面政府信息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4条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。</w:t>
      </w:r>
    </w:p>
    <w:p>
      <w:pPr>
        <w:pStyle w:val="4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依申请公开</w:t>
      </w:r>
    </w:p>
    <w:p>
      <w:pPr>
        <w:pStyle w:val="4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北京市丰台区地震局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全年未</w:t>
      </w:r>
      <w:r>
        <w:rPr>
          <w:rFonts w:hint="eastAsia" w:ascii="仿宋" w:hAnsi="仿宋" w:eastAsia="仿宋" w:cs="仿宋"/>
          <w:sz w:val="32"/>
          <w:szCs w:val="32"/>
        </w:rPr>
        <w:t>收到政府信息公开申请件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全年未收取依申请公开政府信息的费用。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政府信息管理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北京市丰台区地震局在2023年进一步加强政府信息管理工作，严格落实各项规定：</w:t>
      </w:r>
      <w:r>
        <w:rPr>
          <w:rFonts w:hint="eastAsia" w:ascii="仿宋" w:hAnsi="仿宋" w:eastAsia="仿宋" w:cs="仿宋"/>
          <w:sz w:val="32"/>
          <w:szCs w:val="32"/>
        </w:rPr>
        <w:t>一是严格落实政务公开制度要求，有序开展信息涉密审查，保障“涉密信息不公开，公开信息不涉密”。二是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及时公开部门动态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在遭遇突发事件时，第一时间进行信息公开并公布备用联系方式</w:t>
      </w:r>
      <w:r>
        <w:rPr>
          <w:rFonts w:hint="eastAsia" w:ascii="仿宋" w:hAnsi="仿宋" w:eastAsia="仿宋" w:cs="仿宋"/>
          <w:sz w:val="32"/>
          <w:szCs w:val="32"/>
        </w:rPr>
        <w:t>。三是规范开展依申请信息公开工作。指定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领导小组办公室</w:t>
      </w:r>
      <w:r>
        <w:rPr>
          <w:rFonts w:hint="eastAsia" w:ascii="仿宋" w:hAnsi="仿宋" w:eastAsia="仿宋" w:cs="仿宋"/>
          <w:sz w:val="32"/>
          <w:szCs w:val="32"/>
        </w:rPr>
        <w:t>专人负责，确保及时受理、准确答复，并认真做好解释说明工作。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平台建设</w:t>
      </w:r>
    </w:p>
    <w:p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北京市丰台区地震局未进行自有信息公开平台建设，我局公开信息均通过丰台区政府门户网站发布。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教育培训</w:t>
      </w:r>
    </w:p>
    <w:p>
      <w:pPr>
        <w:pStyle w:val="4"/>
        <w:numPr>
          <w:ilvl w:val="0"/>
          <w:numId w:val="0"/>
        </w:numPr>
        <w:ind w:firstLine="672" w:firstLineChars="200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2023年北京市丰台区地震局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组织全体干部职工认真学习条例内容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2次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领导小组成员参加区政务服务局业务培训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eastAsia="zh-CN"/>
        </w:rPr>
        <w:t>七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监督保障</w:t>
      </w:r>
    </w:p>
    <w:p>
      <w:pPr>
        <w:pStyle w:val="4"/>
        <w:numPr>
          <w:ilvl w:val="0"/>
          <w:numId w:val="0"/>
        </w:numPr>
        <w:ind w:firstLine="672" w:firstLineChars="200"/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北京市丰台区地震局紧扣公开促落实、促规范、促服务的工作目标，根据新形势新要求，调整完善监督措施，创新培训方式，全面规范信息公开工作流程,严格执行先审查后公开、一事一审、逐级审查、全面审查的原则，加强信息发布的组织、协调、推进，切实有效地加强了信息发布的保密审查工作。</w:t>
      </w:r>
    </w:p>
    <w:p>
      <w:pPr>
        <w:pStyle w:val="4"/>
        <w:numPr>
          <w:ilvl w:val="0"/>
          <w:numId w:val="0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4"/>
        <w:widowControl/>
      </w:pPr>
    </w:p>
    <w:p>
      <w:pPr>
        <w:pStyle w:val="4"/>
        <w:widowControl/>
      </w:pP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</w:pPr>
    </w:p>
    <w:p>
      <w:pPr>
        <w:pStyle w:val="4"/>
        <w:widowControl/>
      </w:pPr>
    </w:p>
    <w:p>
      <w:pPr>
        <w:pStyle w:val="3"/>
        <w:ind w:left="0" w:leftChars="0" w:firstLine="0" w:firstLineChars="0"/>
      </w:pPr>
    </w:p>
    <w:p/>
    <w:p>
      <w:pPr>
        <w:pStyle w:val="3"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pStyle w:val="4"/>
        <w:widowControl/>
        <w:ind w:left="420" w:leftChars="200"/>
      </w:pPr>
    </w:p>
    <w:p>
      <w:pPr>
        <w:pStyle w:val="3"/>
        <w:ind w:left="0" w:leftChars="0" w:firstLine="0" w:firstLineChars="0"/>
      </w:pPr>
    </w:p>
    <w:p/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/>
          <w:sz w:val="240"/>
          <w:szCs w:val="240"/>
        </w:rPr>
      </w:pPr>
      <w:r>
        <w:rPr>
          <w:rFonts w:ascii="仿宋" w:hAnsi="仿宋" w:eastAsia="仿宋" w:cs="仿宋"/>
          <w:color w:val="404040"/>
          <w:sz w:val="32"/>
          <w:szCs w:val="32"/>
          <w:shd w:val="clear" w:color="auto" w:fill="FFFFFF"/>
        </w:rPr>
        <w:t>（一）工作中存在的主要问题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年我局按照《条例》要求开展各项工作，取得了一定的成效，但仍存在一些问题。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eastAsia="zh-CN"/>
        </w:rPr>
        <w:t>一是门户网站上信息公开内容的检查更正不够主动。二是信息公开还要进一步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法制化、规范化、标准化。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/>
          <w:sz w:val="240"/>
          <w:szCs w:val="240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（二）具体解决办法和改进情况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针对存在的问题，我局明年的政府信息工作要做好以下几个方面：一是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eastAsia="zh-CN"/>
        </w:rPr>
        <w:t>增强公开信息的检查，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进一步强化信息公开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eastAsia="zh-CN"/>
        </w:rPr>
        <w:t>内容检查的即时性、主动性。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二是进一步强化公开意识，明确任务分工，健全工作制度，推进信息公开工作法制化、规范化、标准化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切实保障政府信息公开各项工作全面落实。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404040"/>
          <w:kern w:val="0"/>
          <w:sz w:val="32"/>
          <w:szCs w:val="32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　发出收费通知的件数和总金额以及实际收取的总金额均为0。</w:t>
      </w:r>
      <w:r>
        <w:rPr>
          <w:rFonts w:hint="eastAsia" w:ascii="仿宋" w:hAnsi="仿宋" w:eastAsia="仿宋" w:cs="仿宋"/>
          <w:color w:val="404040"/>
          <w:kern w:val="0"/>
          <w:sz w:val="32"/>
          <w:szCs w:val="32"/>
        </w:rPr>
        <w:t xml:space="preserve"> </w:t>
      </w:r>
    </w:p>
    <w:p>
      <w:pPr>
        <w:pStyle w:val="4"/>
        <w:widowControl/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OWJlNTU3MGNjMWFlZDhmZjQ1Njk0NDQ4M2E3MmUifQ=="/>
  </w:docVars>
  <w:rsids>
    <w:rsidRoot w:val="0B5B6E2A"/>
    <w:rsid w:val="08E9552D"/>
    <w:rsid w:val="0B5B6E2A"/>
    <w:rsid w:val="19281CD4"/>
    <w:rsid w:val="1A651406"/>
    <w:rsid w:val="23537A7D"/>
    <w:rsid w:val="298A1612"/>
    <w:rsid w:val="2A7F7396"/>
    <w:rsid w:val="50BF2FBA"/>
    <w:rsid w:val="621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Plain Text"/>
    <w:basedOn w:val="1"/>
    <w:next w:val="1"/>
    <w:autoRedefine/>
    <w:qFormat/>
    <w:uiPriority w:val="0"/>
    <w:rPr>
      <w:rFonts w:ascii="宋体" w:hAnsi="Courier New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Happiness</cp:lastModifiedBy>
  <dcterms:modified xsi:type="dcterms:W3CDTF">2024-01-26T09:33:00Z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2CE85D57F1AF48EB93787A55E05929E0</vt:lpwstr>
  </property>
</Properties>
</file>