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北京市丰台区人民政府大红门街道办事处20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年政府信息公开工作年度报告</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依据《中华人民共和国政府信息公开条例》(以下简称《政府信息公开条例》)第五十条规定，编制本报告。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sz w:val="32"/>
          <w:szCs w:val="32"/>
        </w:rPr>
      </w:pPr>
      <w:r>
        <w:rPr>
          <w:rFonts w:ascii="黑体" w:hAnsi="宋体" w:eastAsia="黑体" w:cs="黑体"/>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在区委区政府的坚强领导下，我街道认真贯彻落实市、区各级关于政府信息公开工作的决策部署，坚持以公开透明、公平公正为主线，以服务中心、方便群众为立足点，以促进权力公开透明运行和重点领域信息公开工作为重点，围绕中心、贴近民生、强化措施，依法、及时、准确地公开了相关政府信息，推进政府信息公开工作深入开展，扩大公众参与，努力推动信息公开工作在更大范围、更高层次上深入开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情况。按照《政府信息公开条例》第9至12条规定的主动公开政府信息范围，大红门街道办事处开展了信息清理和目录编制工作，并按照《政府信息公开条例》第15条规定，通过政府网站等便于公众知晓的方式主动公开。按照《政府信息公开条例》第16条规定，建设了街道信息公开查阅室等各级各类政府信息公开查阅场所，为公民、法人或者其他组织获取政府信息提供便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申请公开办理情况。按照《政府信息公开条例》第13条规定，大红门街道自《政府信息公开条例》实施之日起正式受理公民、法人或者其他组织根据自身生产、生活、科研等特殊需要提出的政府信息公开申请。为落实《政府信息公开条例》确定的政府信息依申请公开制度，确认大红门街道办公室为政府信息公开申请受理场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资源规范化、标准化管理情况。一是加强组织领导，确保工作推进。坚持以习近平新时代中国特色社会主义思想为指引，深入贯彻落实国家全面推进政务公开工作的决策部署，把政务公开工作与全街道的各项中心工作同研究、同部署、同推进，并及时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"http://www.ynfn.gov.cn/"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政务网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外公布。二是完善政府信息公开制度建设。明确主管领导、主管科室和具体负责人，并报区政府备案；按照《北京市丰台区2021年政务公开工作要点》要求，制定工作方案，明确分工职责，及时做好重点领域的信息公开工作，做到年度工作目标明确，计划措施落实到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平台建设情况。一是依托“首都之窗”北京市丰台区人民政府网站各发布栏目，及时发布我委各类动态、法律法规，解读相关政策。二是开通政务微博，安排专人监测，及时回复、回应网友提问或咨询以及社会关切。在依申请公开方面，开通多个申请信息公开受理渠道，受理答复群众提出的信息公开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信息公开监督保障及教育培训情况。2021年安排法律顾问结合信息公开案例及政府信息依申请公开中存在的一些问题组织召开专题会议进行讲解说明。派专人积极参加区政务服务局组织的网上培训活动，进一步提高机关干部依法行政的能力。</w:t>
      </w:r>
    </w:p>
    <w:p>
      <w:pPr>
        <w:keepNext w:val="0"/>
        <w:keepLines w:val="0"/>
        <w:pageBreakBefore w:val="0"/>
        <w:kinsoku/>
        <w:wordWrap/>
        <w:overflowPunct/>
        <w:topLinePunct w:val="0"/>
        <w:autoSpaceDE/>
        <w:autoSpaceDN/>
        <w:bidi w:val="0"/>
        <w:adjustRightInd/>
        <w:snapToGrid/>
        <w:spacing w:beforeAutospacing="0" w:afterAutospacing="0"/>
        <w:ind w:firstLine="803" w:firstLineChars="251"/>
        <w:textAlignment w:val="auto"/>
        <w:rPr>
          <w:rFonts w:ascii="仿宋_GB2312" w:eastAsia="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800" w:firstLineChars="250"/>
        <w:textAlignment w:val="auto"/>
        <w:rPr>
          <w:rFonts w:ascii="黑体" w:hAnsi="黑体" w:eastAsia="黑体" w:cs="宋体"/>
          <w:kern w:val="0"/>
          <w:sz w:val="32"/>
          <w:szCs w:val="32"/>
        </w:rPr>
      </w:pPr>
      <w:r>
        <w:rPr>
          <w:rFonts w:hint="eastAsia" w:ascii="黑体" w:hAnsi="黑体" w:eastAsia="黑体" w:cs="宋体"/>
          <w:bCs/>
          <w:kern w:val="0"/>
          <w:sz w:val="32"/>
          <w:szCs w:val="32"/>
        </w:rPr>
        <w:t>二、主动公开政府信息情况</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398"/>
        <w:gridCol w:w="1969"/>
        <w:gridCol w:w="1969"/>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4610" w:type="dxa"/>
            <w:gridSpan w:val="4"/>
            <w:shd w:val="clear"/>
            <w:vAlign w:val="center"/>
          </w:tcPr>
          <w:p>
            <w:pPr>
              <w:pStyle w:val="4"/>
              <w:keepNext w:val="0"/>
              <w:keepLines w:val="0"/>
              <w:widowControl/>
              <w:suppressLineNumbers w:val="0"/>
              <w:jc w:val="center"/>
            </w:pPr>
            <w:r>
              <w:rPr>
                <w:rFonts w:hint="eastAsia" w:ascii="宋体" w:hAnsi="宋体" w:eastAsia="宋体" w:cs="宋体"/>
                <w:sz w:val="18"/>
                <w:szCs w:val="18"/>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jc w:val="center"/>
            </w:pPr>
            <w:r>
              <w:rPr>
                <w:rFonts w:hint="eastAsia" w:ascii="宋体" w:hAnsi="宋体" w:eastAsia="宋体" w:cs="宋体"/>
                <w:sz w:val="18"/>
                <w:szCs w:val="18"/>
              </w:rPr>
              <w:t>信息内容</w:t>
            </w:r>
          </w:p>
        </w:tc>
        <w:tc>
          <w:tcPr>
            <w:tcW w:w="3645" w:type="dxa"/>
            <w:shd w:val="clear"/>
            <w:vAlign w:val="center"/>
          </w:tcPr>
          <w:p>
            <w:pPr>
              <w:pStyle w:val="4"/>
              <w:keepNext w:val="0"/>
              <w:keepLines w:val="0"/>
              <w:widowControl/>
              <w:suppressLineNumbers w:val="0"/>
              <w:jc w:val="center"/>
            </w:pPr>
            <w:r>
              <w:rPr>
                <w:rFonts w:hint="eastAsia" w:ascii="宋体" w:hAnsi="宋体" w:eastAsia="宋体" w:cs="宋体"/>
                <w:sz w:val="18"/>
                <w:szCs w:val="18"/>
              </w:rPr>
              <w:t>本年制发件数</w:t>
            </w:r>
          </w:p>
        </w:tc>
        <w:tc>
          <w:tcPr>
            <w:tcW w:w="3645" w:type="dxa"/>
            <w:shd w:val="clear"/>
            <w:vAlign w:val="center"/>
          </w:tcPr>
          <w:p>
            <w:pPr>
              <w:pStyle w:val="4"/>
              <w:keepNext w:val="0"/>
              <w:keepLines w:val="0"/>
              <w:widowControl/>
              <w:suppressLineNumbers w:val="0"/>
              <w:jc w:val="center"/>
            </w:pPr>
            <w:r>
              <w:rPr>
                <w:rFonts w:hint="eastAsia" w:ascii="宋体" w:hAnsi="宋体" w:eastAsia="宋体" w:cs="宋体"/>
                <w:sz w:val="18"/>
                <w:szCs w:val="18"/>
              </w:rPr>
              <w:t>本年废止件数</w:t>
            </w:r>
          </w:p>
        </w:tc>
        <w:tc>
          <w:tcPr>
            <w:tcW w:w="3645" w:type="dxa"/>
            <w:shd w:val="clear"/>
            <w:vAlign w:val="center"/>
          </w:tcPr>
          <w:p>
            <w:pPr>
              <w:pStyle w:val="4"/>
              <w:keepNext w:val="0"/>
              <w:keepLines w:val="0"/>
              <w:widowControl/>
              <w:suppressLineNumbers w:val="0"/>
              <w:jc w:val="center"/>
            </w:pPr>
            <w:r>
              <w:rPr>
                <w:rFonts w:hint="eastAsia" w:ascii="宋体" w:hAnsi="宋体" w:eastAsia="宋体" w:cs="宋体"/>
                <w:sz w:val="18"/>
                <w:szCs w:val="18"/>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规章</w:t>
            </w:r>
          </w:p>
        </w:tc>
        <w:tc>
          <w:tcPr>
            <w:tcW w:w="3645"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c>
          <w:tcPr>
            <w:tcW w:w="3645"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c>
          <w:tcPr>
            <w:tcW w:w="3645"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行政规范性文件</w:t>
            </w:r>
          </w:p>
        </w:tc>
        <w:tc>
          <w:tcPr>
            <w:tcW w:w="3645"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c>
          <w:tcPr>
            <w:tcW w:w="3645"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c>
          <w:tcPr>
            <w:tcW w:w="3645"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4610" w:type="dxa"/>
            <w:gridSpan w:val="4"/>
            <w:shd w:val="clear"/>
            <w:vAlign w:val="center"/>
          </w:tcPr>
          <w:p>
            <w:pPr>
              <w:pStyle w:val="4"/>
              <w:keepNext w:val="0"/>
              <w:keepLines w:val="0"/>
              <w:widowControl/>
              <w:suppressLineNumbers w:val="0"/>
              <w:jc w:val="center"/>
            </w:pPr>
            <w:r>
              <w:rPr>
                <w:rFonts w:hint="eastAsia" w:ascii="宋体" w:hAnsi="宋体" w:eastAsia="宋体" w:cs="宋体"/>
                <w:sz w:val="18"/>
                <w:szCs w:val="18"/>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jc w:val="center"/>
            </w:pPr>
            <w:r>
              <w:rPr>
                <w:rFonts w:hint="eastAsia" w:ascii="宋体" w:hAnsi="宋体" w:eastAsia="宋体" w:cs="宋体"/>
                <w:sz w:val="18"/>
                <w:szCs w:val="18"/>
              </w:rPr>
              <w:t>信息内容</w:t>
            </w:r>
          </w:p>
        </w:tc>
        <w:tc>
          <w:tcPr>
            <w:tcW w:w="10950" w:type="dxa"/>
            <w:gridSpan w:val="3"/>
            <w:shd w:val="clear"/>
            <w:vAlign w:val="center"/>
          </w:tcPr>
          <w:p>
            <w:pPr>
              <w:pStyle w:val="4"/>
              <w:keepNext w:val="0"/>
              <w:keepLines w:val="0"/>
              <w:widowControl/>
              <w:suppressLineNumbers w:val="0"/>
              <w:jc w:val="center"/>
            </w:pPr>
            <w:r>
              <w:rPr>
                <w:rFonts w:hint="eastAsia" w:ascii="宋体" w:hAnsi="宋体" w:eastAsia="宋体" w:cs="宋体"/>
                <w:sz w:val="18"/>
                <w:szCs w:val="18"/>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ind w:left="0" w:firstLine="900" w:firstLineChars="500"/>
              <w:jc w:val="both"/>
            </w:pPr>
            <w:r>
              <w:rPr>
                <w:rFonts w:hint="eastAsia" w:ascii="宋体" w:hAnsi="宋体" w:eastAsia="宋体" w:cs="宋体"/>
                <w:sz w:val="18"/>
                <w:szCs w:val="18"/>
              </w:rPr>
              <w:t>行政许可</w:t>
            </w:r>
          </w:p>
        </w:tc>
        <w:tc>
          <w:tcPr>
            <w:tcW w:w="10950" w:type="dxa"/>
            <w:gridSpan w:val="3"/>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4610" w:type="dxa"/>
            <w:gridSpan w:val="4"/>
            <w:shd w:val="clear"/>
            <w:vAlign w:val="center"/>
          </w:tcPr>
          <w:p>
            <w:pPr>
              <w:pStyle w:val="4"/>
              <w:keepNext w:val="0"/>
              <w:keepLines w:val="0"/>
              <w:widowControl/>
              <w:suppressLineNumbers w:val="0"/>
              <w:jc w:val="center"/>
            </w:pPr>
            <w:r>
              <w:rPr>
                <w:rFonts w:hint="eastAsia" w:ascii="宋体" w:hAnsi="宋体" w:eastAsia="宋体" w:cs="宋体"/>
                <w:sz w:val="18"/>
                <w:szCs w:val="18"/>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jc w:val="center"/>
            </w:pPr>
            <w:r>
              <w:rPr>
                <w:rFonts w:hint="eastAsia" w:ascii="宋体" w:hAnsi="宋体" w:eastAsia="宋体" w:cs="宋体"/>
                <w:sz w:val="18"/>
                <w:szCs w:val="18"/>
              </w:rPr>
              <w:t>信息内容</w:t>
            </w:r>
          </w:p>
        </w:tc>
        <w:tc>
          <w:tcPr>
            <w:tcW w:w="10950" w:type="dxa"/>
            <w:gridSpan w:val="3"/>
            <w:shd w:val="clear"/>
            <w:vAlign w:val="center"/>
          </w:tcPr>
          <w:p>
            <w:pPr>
              <w:pStyle w:val="4"/>
              <w:keepNext w:val="0"/>
              <w:keepLines w:val="0"/>
              <w:widowControl/>
              <w:suppressLineNumbers w:val="0"/>
              <w:jc w:val="center"/>
            </w:pPr>
            <w:r>
              <w:rPr>
                <w:rFonts w:hint="eastAsia" w:ascii="宋体" w:hAnsi="宋体" w:eastAsia="宋体" w:cs="宋体"/>
                <w:sz w:val="18"/>
                <w:szCs w:val="18"/>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行政处罚</w:t>
            </w:r>
          </w:p>
        </w:tc>
        <w:tc>
          <w:tcPr>
            <w:tcW w:w="10950" w:type="dxa"/>
            <w:gridSpan w:val="3"/>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行政强制</w:t>
            </w:r>
          </w:p>
        </w:tc>
        <w:tc>
          <w:tcPr>
            <w:tcW w:w="10950" w:type="dxa"/>
            <w:gridSpan w:val="3"/>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4610" w:type="dxa"/>
            <w:gridSpan w:val="4"/>
            <w:shd w:val="clear"/>
            <w:vAlign w:val="center"/>
          </w:tcPr>
          <w:p>
            <w:pPr>
              <w:pStyle w:val="4"/>
              <w:keepNext w:val="0"/>
              <w:keepLines w:val="0"/>
              <w:widowControl/>
              <w:suppressLineNumbers w:val="0"/>
              <w:jc w:val="center"/>
            </w:pPr>
            <w:r>
              <w:rPr>
                <w:rFonts w:hint="eastAsia" w:ascii="宋体" w:hAnsi="宋体" w:eastAsia="宋体" w:cs="宋体"/>
                <w:sz w:val="18"/>
                <w:szCs w:val="18"/>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jc w:val="center"/>
            </w:pPr>
            <w:r>
              <w:rPr>
                <w:rFonts w:hint="eastAsia" w:ascii="宋体" w:hAnsi="宋体" w:eastAsia="宋体" w:cs="宋体"/>
                <w:sz w:val="18"/>
                <w:szCs w:val="18"/>
              </w:rPr>
              <w:t>信息内容</w:t>
            </w:r>
          </w:p>
        </w:tc>
        <w:tc>
          <w:tcPr>
            <w:tcW w:w="10950" w:type="dxa"/>
            <w:gridSpan w:val="3"/>
            <w:shd w:val="clear"/>
            <w:vAlign w:val="center"/>
          </w:tcPr>
          <w:p>
            <w:pPr>
              <w:pStyle w:val="4"/>
              <w:keepNext w:val="0"/>
              <w:keepLines w:val="0"/>
              <w:widowControl/>
              <w:suppressLineNumbers w:val="0"/>
              <w:jc w:val="center"/>
            </w:pPr>
            <w:r>
              <w:rPr>
                <w:rFonts w:hint="eastAsia" w:ascii="宋体" w:hAnsi="宋体" w:eastAsia="宋体" w:cs="宋体"/>
                <w:sz w:val="18"/>
                <w:szCs w:val="18"/>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行政事业性收费</w:t>
            </w:r>
          </w:p>
        </w:tc>
        <w:tc>
          <w:tcPr>
            <w:tcW w:w="10950" w:type="dxa"/>
            <w:gridSpan w:val="3"/>
            <w:shd w:val="clear"/>
            <w:vAlign w:val="center"/>
          </w:tcPr>
          <w:p>
            <w:pPr>
              <w:pStyle w:val="4"/>
              <w:keepNext w:val="0"/>
              <w:keepLines w:val="0"/>
              <w:widowControl/>
              <w:suppressLineNumbers w:val="0"/>
              <w:ind w:left="0" w:firstLine="420"/>
            </w:pPr>
            <w:r>
              <w:rPr>
                <w:rFonts w:hint="default" w:ascii="Times New Roman" w:hAnsi="Times New Roman" w:eastAsia="宋体" w:cs="Times New Roman"/>
                <w:sz w:val="18"/>
                <w:szCs w:val="18"/>
              </w:rPr>
              <w:t>24525</w:t>
            </w:r>
          </w:p>
        </w:tc>
      </w:tr>
    </w:tbl>
    <w:p>
      <w:pPr>
        <w:pStyle w:val="4"/>
        <w:keepNext w:val="0"/>
        <w:keepLines w:val="0"/>
        <w:widowControl/>
        <w:suppressLineNumbers w:val="0"/>
        <w:ind w:left="0" w:firstLine="420"/>
      </w:pPr>
      <w:r>
        <w:rPr>
          <w:rFonts w:ascii="黑体" w:hAnsi="宋体" w:eastAsia="黑体" w:cs="黑体"/>
          <w:sz w:val="18"/>
          <w:szCs w:val="18"/>
        </w:rPr>
        <w:t>三、收到和处理政府信息公开申请情况</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53"/>
        <w:gridCol w:w="1168"/>
        <w:gridCol w:w="2243"/>
        <w:gridCol w:w="535"/>
        <w:gridCol w:w="535"/>
        <w:gridCol w:w="535"/>
        <w:gridCol w:w="535"/>
        <w:gridCol w:w="535"/>
        <w:gridCol w:w="558"/>
        <w:gridCol w:w="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95" w:type="dxa"/>
            <w:gridSpan w:val="3"/>
            <w:vMerge w:val="restart"/>
            <w:shd w:val="clear"/>
            <w:vAlign w:val="center"/>
          </w:tcPr>
          <w:p>
            <w:pPr>
              <w:pStyle w:val="4"/>
              <w:keepNext w:val="0"/>
              <w:keepLines w:val="0"/>
              <w:widowControl/>
              <w:suppressLineNumbers w:val="0"/>
              <w:ind w:left="0" w:firstLine="420"/>
            </w:pPr>
            <w:r>
              <w:rPr>
                <w:rFonts w:ascii="楷体" w:hAnsi="楷体" w:eastAsia="楷体" w:cs="楷体"/>
                <w:sz w:val="18"/>
                <w:szCs w:val="18"/>
              </w:rPr>
              <w:t>（本列数据的勾稽关系为：第一项加第二项之和，等于第三项加第四项之和）</w:t>
            </w:r>
          </w:p>
        </w:tc>
        <w:tc>
          <w:tcPr>
            <w:tcW w:w="7215" w:type="dxa"/>
            <w:gridSpan w:val="7"/>
            <w:shd w:val="clear"/>
            <w:vAlign w:val="center"/>
          </w:tcPr>
          <w:p>
            <w:pPr>
              <w:pStyle w:val="4"/>
              <w:keepNext w:val="0"/>
              <w:keepLines w:val="0"/>
              <w:widowControl/>
              <w:suppressLineNumbers w:val="0"/>
              <w:jc w:val="center"/>
            </w:pPr>
            <w:r>
              <w:rPr>
                <w:rFonts w:hint="eastAsia" w:ascii="宋体" w:hAnsi="宋体" w:eastAsia="宋体" w:cs="宋体"/>
                <w:sz w:val="18"/>
                <w:szCs w:val="18"/>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7395" w:type="dxa"/>
            <w:gridSpan w:val="3"/>
            <w:vMerge w:val="continue"/>
            <w:shd w:val="clear"/>
            <w:vAlign w:val="center"/>
          </w:tcPr>
          <w:p>
            <w:pPr>
              <w:rPr>
                <w:rFonts w:hint="eastAsia" w:ascii="宋体" w:hAnsi="宋体" w:eastAsia="宋体" w:cs="宋体"/>
                <w:sz w:val="18"/>
                <w:szCs w:val="18"/>
              </w:rPr>
            </w:pPr>
          </w:p>
        </w:tc>
        <w:tc>
          <w:tcPr>
            <w:tcW w:w="1020" w:type="dxa"/>
            <w:vMerge w:val="restart"/>
            <w:shd w:val="clear"/>
            <w:vAlign w:val="center"/>
          </w:tcPr>
          <w:p>
            <w:pPr>
              <w:pStyle w:val="4"/>
              <w:keepNext w:val="0"/>
              <w:keepLines w:val="0"/>
              <w:widowControl/>
              <w:suppressLineNumbers w:val="0"/>
              <w:jc w:val="center"/>
            </w:pPr>
            <w:r>
              <w:rPr>
                <w:rFonts w:hint="eastAsia" w:ascii="宋体" w:hAnsi="宋体" w:eastAsia="宋体" w:cs="宋体"/>
                <w:sz w:val="18"/>
                <w:szCs w:val="18"/>
              </w:rPr>
              <w:t>自然人</w:t>
            </w:r>
          </w:p>
        </w:tc>
        <w:tc>
          <w:tcPr>
            <w:tcW w:w="5160" w:type="dxa"/>
            <w:gridSpan w:val="5"/>
            <w:shd w:val="clear"/>
            <w:vAlign w:val="center"/>
          </w:tcPr>
          <w:p>
            <w:pPr>
              <w:pStyle w:val="4"/>
              <w:keepNext w:val="0"/>
              <w:keepLines w:val="0"/>
              <w:widowControl/>
              <w:suppressLineNumbers w:val="0"/>
              <w:jc w:val="center"/>
            </w:pPr>
            <w:r>
              <w:rPr>
                <w:rFonts w:hint="eastAsia" w:ascii="宋体" w:hAnsi="宋体" w:eastAsia="宋体" w:cs="宋体"/>
                <w:sz w:val="18"/>
                <w:szCs w:val="18"/>
              </w:rPr>
              <w:t>法人或其他组织</w:t>
            </w:r>
          </w:p>
        </w:tc>
        <w:tc>
          <w:tcPr>
            <w:tcW w:w="1020" w:type="dxa"/>
            <w:vMerge w:val="restart"/>
            <w:shd w:val="clear"/>
            <w:vAlign w:val="center"/>
          </w:tcPr>
          <w:p>
            <w:pPr>
              <w:pStyle w:val="4"/>
              <w:keepNext w:val="0"/>
              <w:keepLines w:val="0"/>
              <w:widowControl/>
              <w:suppressLineNumbers w:val="0"/>
              <w:jc w:val="center"/>
            </w:pPr>
            <w:r>
              <w:rPr>
                <w:rFonts w:hint="eastAsia" w:ascii="宋体" w:hAnsi="宋体" w:eastAsia="宋体" w:cs="宋体"/>
                <w:sz w:val="18"/>
                <w:szCs w:val="18"/>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7395" w:type="dxa"/>
            <w:gridSpan w:val="3"/>
            <w:vMerge w:val="continue"/>
            <w:shd w:val="clear"/>
            <w:vAlign w:val="center"/>
          </w:tcPr>
          <w:p>
            <w:pPr>
              <w:rPr>
                <w:rFonts w:hint="eastAsia" w:ascii="宋体" w:hAnsi="宋体" w:eastAsia="宋体" w:cs="宋体"/>
                <w:sz w:val="18"/>
                <w:szCs w:val="18"/>
              </w:rPr>
            </w:pPr>
          </w:p>
        </w:tc>
        <w:tc>
          <w:tcPr>
            <w:tcW w:w="1020" w:type="dxa"/>
            <w:vMerge w:val="continue"/>
            <w:shd w:val="clear"/>
            <w:vAlign w:val="center"/>
          </w:tcPr>
          <w:p>
            <w:pPr>
              <w:rPr>
                <w:rFonts w:hint="eastAsia" w:ascii="宋体" w:hAnsi="宋体" w:eastAsia="宋体" w:cs="宋体"/>
                <w:sz w:val="18"/>
                <w:szCs w:val="18"/>
              </w:rPr>
            </w:pP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商业</w:t>
            </w:r>
          </w:p>
          <w:p>
            <w:pPr>
              <w:pStyle w:val="4"/>
              <w:keepNext w:val="0"/>
              <w:keepLines w:val="0"/>
              <w:widowControl/>
              <w:suppressLineNumbers w:val="0"/>
              <w:jc w:val="center"/>
            </w:pPr>
            <w:r>
              <w:rPr>
                <w:rFonts w:hint="eastAsia" w:ascii="宋体" w:hAnsi="宋体" w:eastAsia="宋体" w:cs="宋体"/>
                <w:sz w:val="18"/>
                <w:szCs w:val="18"/>
              </w:rPr>
              <w:t>企业</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科研</w:t>
            </w:r>
          </w:p>
          <w:p>
            <w:pPr>
              <w:pStyle w:val="4"/>
              <w:keepNext w:val="0"/>
              <w:keepLines w:val="0"/>
              <w:widowControl/>
              <w:suppressLineNumbers w:val="0"/>
              <w:jc w:val="center"/>
            </w:pPr>
            <w:r>
              <w:rPr>
                <w:rFonts w:hint="eastAsia" w:ascii="宋体" w:hAnsi="宋体" w:eastAsia="宋体" w:cs="宋体"/>
                <w:sz w:val="18"/>
                <w:szCs w:val="18"/>
              </w:rPr>
              <w:t>机构</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社会公益组织</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法律服务机构</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其他</w:t>
            </w:r>
          </w:p>
        </w:tc>
        <w:tc>
          <w:tcPr>
            <w:tcW w:w="1020" w:type="dxa"/>
            <w:vMerge w:val="continue"/>
            <w:shd w:val="clear"/>
            <w:vAlign w:val="center"/>
          </w:tcPr>
          <w:p>
            <w:pPr>
              <w:rPr>
                <w:rFonts w:hint="eastAsia" w:ascii="宋体" w:hAnsi="宋体" w:eastAsia="宋体" w:cs="宋体"/>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95" w:type="dxa"/>
            <w:gridSpan w:val="3"/>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一、本年新收政府信息公开申请数量</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3</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7395" w:type="dxa"/>
            <w:gridSpan w:val="3"/>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二、上年结转政府信息公开申请数量</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restart"/>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三、本年度办理结果</w:t>
            </w:r>
          </w:p>
        </w:tc>
        <w:tc>
          <w:tcPr>
            <w:tcW w:w="6240" w:type="dxa"/>
            <w:gridSpan w:val="2"/>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（一）予以公开</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2</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6240" w:type="dxa"/>
            <w:gridSpan w:val="2"/>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（二）部分公开</w:t>
            </w:r>
            <w:r>
              <w:rPr>
                <w:rFonts w:hint="eastAsia" w:ascii="楷体" w:hAnsi="楷体" w:eastAsia="楷体" w:cs="楷体"/>
                <w:sz w:val="18"/>
                <w:szCs w:val="18"/>
              </w:rPr>
              <w:t>（区分处理的，只计这一情形，不计其他情形）</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ind w:left="0" w:firstLine="420"/>
            </w:pPr>
            <w:r>
              <w:rPr>
                <w:rFonts w:hint="default" w:ascii="Times New Roman" w:hAnsi="Times New Roman" w:eastAsia="宋体" w:cs="Times New Roman"/>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restart"/>
            <w:shd w:val="clear"/>
            <w:vAlign w:val="center"/>
          </w:tcPr>
          <w:p>
            <w:pPr>
              <w:pStyle w:val="4"/>
              <w:keepNext w:val="0"/>
              <w:keepLines w:val="0"/>
              <w:widowControl/>
              <w:suppressLineNumbers w:val="0"/>
              <w:ind w:left="0" w:firstLine="420"/>
              <w:jc w:val="left"/>
            </w:pPr>
            <w:r>
              <w:rPr>
                <w:rFonts w:hint="eastAsia" w:ascii="宋体" w:hAnsi="宋体" w:eastAsia="宋体" w:cs="宋体"/>
                <w:sz w:val="18"/>
                <w:szCs w:val="18"/>
              </w:rPr>
              <w:t>（三）不予公开</w:t>
            </w: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1.属于国家秘密</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2.其他法律行政法规禁止公开</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3.危及“三安全一稳定”</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4.保护第三方合法权益</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5.属于三类内部事务信息</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6.属于四类过程性信息</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7.属于行政执法案卷</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8.属于行政查询事项</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restart"/>
            <w:shd w:val="clear"/>
            <w:vAlign w:val="center"/>
          </w:tcPr>
          <w:p>
            <w:pPr>
              <w:pStyle w:val="4"/>
              <w:keepNext w:val="0"/>
              <w:keepLines w:val="0"/>
              <w:widowControl/>
              <w:suppressLineNumbers w:val="0"/>
              <w:ind w:left="0" w:firstLine="420"/>
              <w:jc w:val="left"/>
            </w:pPr>
            <w:r>
              <w:rPr>
                <w:rFonts w:hint="eastAsia" w:ascii="宋体" w:hAnsi="宋体" w:eastAsia="宋体" w:cs="宋体"/>
                <w:sz w:val="18"/>
                <w:szCs w:val="18"/>
              </w:rPr>
              <w:t>（四）无法提供</w:t>
            </w: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1.本机关不掌握相关政府信息</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1</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2.没有现成信息需要另行制作</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3.补正后申请内容仍不明确</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restart"/>
            <w:shd w:val="clear"/>
            <w:vAlign w:val="center"/>
          </w:tcPr>
          <w:p>
            <w:pPr>
              <w:pStyle w:val="4"/>
              <w:keepNext w:val="0"/>
              <w:keepLines w:val="0"/>
              <w:widowControl/>
              <w:suppressLineNumbers w:val="0"/>
              <w:ind w:left="0" w:firstLine="420"/>
              <w:jc w:val="left"/>
            </w:pPr>
            <w:r>
              <w:rPr>
                <w:rFonts w:hint="eastAsia" w:ascii="宋体" w:hAnsi="宋体" w:eastAsia="宋体" w:cs="宋体"/>
                <w:sz w:val="18"/>
                <w:szCs w:val="18"/>
              </w:rPr>
              <w:t>（五）不予处理</w:t>
            </w: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1.信访举报投诉类申请</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2.重复申请</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3.要求提供公开出版物</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top"/>
          </w:tcPr>
          <w:p>
            <w:pPr>
              <w:pStyle w:val="4"/>
              <w:keepNext w:val="0"/>
              <w:keepLines w:val="0"/>
              <w:widowControl/>
              <w:suppressLineNumbers w:val="0"/>
              <w:ind w:left="0" w:firstLine="420"/>
            </w:pPr>
            <w:r>
              <w:rPr>
                <w:rFonts w:hint="eastAsia" w:ascii="宋体" w:hAnsi="宋体" w:eastAsia="宋体" w:cs="宋体"/>
                <w:sz w:val="18"/>
                <w:szCs w:val="18"/>
              </w:rPr>
              <w:t>4.无正当理由大量反复申请</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jc w:val="left"/>
              <w:rPr>
                <w:rFonts w:hint="eastAsia" w:ascii="宋体" w:hAnsi="宋体" w:eastAsia="宋体" w:cs="宋体"/>
                <w:sz w:val="18"/>
                <w:szCs w:val="18"/>
              </w:rPr>
            </w:pPr>
          </w:p>
        </w:tc>
        <w:tc>
          <w:tcPr>
            <w:tcW w:w="4830"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5.要求行政机关确认或重新出具已获取信息</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restart"/>
            <w:shd w:val="clear"/>
            <w:vAlign w:val="center"/>
          </w:tcPr>
          <w:p>
            <w:pPr>
              <w:pStyle w:val="4"/>
              <w:keepNext w:val="0"/>
              <w:keepLines w:val="0"/>
              <w:widowControl/>
              <w:suppressLineNumbers w:val="0"/>
              <w:ind w:left="0" w:firstLine="420"/>
              <w:jc w:val="left"/>
            </w:pPr>
            <w:r>
              <w:rPr>
                <w:rFonts w:hint="eastAsia" w:ascii="宋体" w:hAnsi="宋体" w:eastAsia="宋体" w:cs="宋体"/>
                <w:sz w:val="18"/>
                <w:szCs w:val="18"/>
              </w:rPr>
              <w:t>（六）其他处理</w:t>
            </w:r>
          </w:p>
        </w:tc>
        <w:tc>
          <w:tcPr>
            <w:tcW w:w="4830"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1.申请人无正当理由逾期不补正、行政机关不再处理其政府信息公开申请</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rPr>
                <w:rFonts w:hint="eastAsia" w:ascii="宋体" w:hAnsi="宋体" w:eastAsia="宋体" w:cs="宋体"/>
                <w:sz w:val="18"/>
                <w:szCs w:val="18"/>
              </w:rPr>
            </w:pPr>
          </w:p>
        </w:tc>
        <w:tc>
          <w:tcPr>
            <w:tcW w:w="4830"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2.申请人逾期未按收费通知要求缴纳费用、行政机关不再处理其政府信息公开申请</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1410" w:type="dxa"/>
            <w:vMerge w:val="continue"/>
            <w:shd w:val="clear"/>
            <w:vAlign w:val="center"/>
          </w:tcPr>
          <w:p>
            <w:pPr>
              <w:rPr>
                <w:rFonts w:hint="eastAsia" w:ascii="宋体" w:hAnsi="宋体" w:eastAsia="宋体" w:cs="宋体"/>
                <w:sz w:val="18"/>
                <w:szCs w:val="18"/>
              </w:rPr>
            </w:pPr>
          </w:p>
        </w:tc>
        <w:tc>
          <w:tcPr>
            <w:tcW w:w="4830"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3.其他</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140" w:type="dxa"/>
            <w:vMerge w:val="continue"/>
            <w:shd w:val="clear"/>
            <w:vAlign w:val="center"/>
          </w:tcPr>
          <w:p>
            <w:pPr>
              <w:rPr>
                <w:rFonts w:hint="eastAsia" w:ascii="宋体" w:hAnsi="宋体" w:eastAsia="宋体" w:cs="宋体"/>
                <w:sz w:val="18"/>
                <w:szCs w:val="18"/>
              </w:rPr>
            </w:pPr>
          </w:p>
        </w:tc>
        <w:tc>
          <w:tcPr>
            <w:tcW w:w="6240" w:type="dxa"/>
            <w:gridSpan w:val="2"/>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（七）总计</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3</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vAlign w:val="top"/>
          </w:tcPr>
          <w:p>
            <w:pPr>
              <w:pStyle w:val="4"/>
              <w:keepNext w:val="0"/>
              <w:keepLines w:val="0"/>
              <w:widowControl/>
              <w:suppressLineNumbers w:val="0"/>
              <w:jc w:val="center"/>
            </w:pPr>
            <w:r>
              <w:rPr>
                <w:rFonts w:hint="eastAsia" w:ascii="宋体" w:hAnsi="宋体" w:eastAsia="宋体" w:cs="宋体"/>
                <w:sz w:val="18"/>
                <w:szCs w:val="1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95" w:type="dxa"/>
            <w:gridSpan w:val="3"/>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四、结转下年度继续办理</w:t>
            </w:r>
          </w:p>
        </w:tc>
        <w:tc>
          <w:tcPr>
            <w:tcW w:w="0" w:type="auto"/>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vAlign w:val="top"/>
          </w:tcPr>
          <w:p>
            <w:pPr>
              <w:pStyle w:val="4"/>
              <w:keepNext w:val="0"/>
              <w:keepLines w:val="0"/>
              <w:widowControl/>
              <w:suppressLineNumbers w:val="0"/>
              <w:jc w:val="center"/>
            </w:pPr>
            <w:r>
              <w:rPr>
                <w:rFonts w:hint="eastAsia" w:ascii="宋体" w:hAnsi="宋体" w:eastAsia="宋体" w:cs="宋体"/>
                <w:sz w:val="18"/>
                <w:szCs w:val="18"/>
              </w:rPr>
              <w:t>0</w:t>
            </w:r>
          </w:p>
        </w:tc>
      </w:tr>
    </w:tbl>
    <w:p>
      <w:pPr>
        <w:pStyle w:val="4"/>
        <w:keepNext w:val="0"/>
        <w:keepLines w:val="0"/>
        <w:widowControl/>
        <w:suppressLineNumbers w:val="0"/>
        <w:ind w:left="0" w:firstLine="420"/>
      </w:pPr>
      <w:r>
        <w:rPr>
          <w:rFonts w:hint="eastAsia" w:ascii="黑体" w:hAnsi="宋体" w:eastAsia="黑体" w:cs="黑体"/>
          <w:sz w:val="18"/>
          <w:szCs w:val="18"/>
        </w:rPr>
        <w:t>四、政府信息公开行政复议、行政诉讼情况</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43"/>
        <w:gridCol w:w="543"/>
        <w:gridCol w:w="543"/>
        <w:gridCol w:w="544"/>
        <w:gridCol w:w="550"/>
        <w:gridCol w:w="544"/>
        <w:gridCol w:w="544"/>
        <w:gridCol w:w="544"/>
        <w:gridCol w:w="544"/>
        <w:gridCol w:w="550"/>
        <w:gridCol w:w="544"/>
        <w:gridCol w:w="544"/>
        <w:gridCol w:w="544"/>
        <w:gridCol w:w="544"/>
        <w:gridCol w:w="7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815" w:type="dxa"/>
            <w:gridSpan w:val="5"/>
            <w:shd w:val="clear"/>
            <w:vAlign w:val="center"/>
          </w:tcPr>
          <w:p>
            <w:pPr>
              <w:pStyle w:val="4"/>
              <w:keepNext w:val="0"/>
              <w:keepLines w:val="0"/>
              <w:widowControl/>
              <w:suppressLineNumbers w:val="0"/>
              <w:jc w:val="center"/>
            </w:pPr>
            <w:r>
              <w:rPr>
                <w:rFonts w:hint="eastAsia" w:ascii="宋体" w:hAnsi="宋体" w:eastAsia="宋体" w:cs="宋体"/>
                <w:sz w:val="18"/>
                <w:szCs w:val="18"/>
              </w:rPr>
              <w:t>行政复议</w:t>
            </w:r>
          </w:p>
        </w:tc>
        <w:tc>
          <w:tcPr>
            <w:tcW w:w="9630" w:type="dxa"/>
            <w:gridSpan w:val="10"/>
            <w:shd w:val="clear"/>
            <w:vAlign w:val="center"/>
          </w:tcPr>
          <w:p>
            <w:pPr>
              <w:pStyle w:val="4"/>
              <w:keepNext w:val="0"/>
              <w:keepLines w:val="0"/>
              <w:widowControl/>
              <w:suppressLineNumbers w:val="0"/>
              <w:jc w:val="center"/>
            </w:pPr>
            <w:r>
              <w:rPr>
                <w:rFonts w:hint="eastAsia" w:ascii="宋体" w:hAnsi="宋体" w:eastAsia="宋体" w:cs="宋体"/>
                <w:sz w:val="18"/>
                <w:szCs w:val="18"/>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960" w:type="dxa"/>
            <w:vMerge w:val="restart"/>
            <w:shd w:val="clear"/>
            <w:vAlign w:val="center"/>
          </w:tcPr>
          <w:p>
            <w:pPr>
              <w:pStyle w:val="4"/>
              <w:keepNext w:val="0"/>
              <w:keepLines w:val="0"/>
              <w:widowControl/>
              <w:suppressLineNumbers w:val="0"/>
              <w:jc w:val="center"/>
            </w:pPr>
            <w:r>
              <w:rPr>
                <w:rFonts w:hint="eastAsia" w:ascii="宋体" w:hAnsi="宋体" w:eastAsia="宋体" w:cs="宋体"/>
                <w:sz w:val="18"/>
                <w:szCs w:val="18"/>
              </w:rPr>
              <w:t>结果维持</w:t>
            </w:r>
          </w:p>
        </w:tc>
        <w:tc>
          <w:tcPr>
            <w:tcW w:w="960" w:type="dxa"/>
            <w:vMerge w:val="restart"/>
            <w:shd w:val="clear"/>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纠正</w:t>
            </w:r>
          </w:p>
        </w:tc>
        <w:tc>
          <w:tcPr>
            <w:tcW w:w="960" w:type="dxa"/>
            <w:vMerge w:val="restart"/>
            <w:shd w:val="clear"/>
            <w:vAlign w:val="center"/>
          </w:tcPr>
          <w:p>
            <w:pPr>
              <w:pStyle w:val="4"/>
              <w:keepNext w:val="0"/>
              <w:keepLines w:val="0"/>
              <w:widowControl/>
              <w:suppressLineNumbers w:val="0"/>
              <w:jc w:val="center"/>
            </w:pPr>
            <w:r>
              <w:rPr>
                <w:rFonts w:hint="eastAsia" w:ascii="宋体" w:hAnsi="宋体" w:eastAsia="宋体" w:cs="宋体"/>
                <w:sz w:val="18"/>
                <w:szCs w:val="18"/>
              </w:rPr>
              <w:t>其他</w:t>
            </w:r>
            <w:r>
              <w:rPr>
                <w:rFonts w:hint="eastAsia" w:ascii="宋体" w:hAnsi="宋体" w:eastAsia="宋体" w:cs="宋体"/>
                <w:sz w:val="18"/>
                <w:szCs w:val="18"/>
              </w:rPr>
              <w:br w:type="textWrapping"/>
            </w:r>
            <w:r>
              <w:rPr>
                <w:rFonts w:hint="eastAsia" w:ascii="宋体" w:hAnsi="宋体" w:eastAsia="宋体" w:cs="宋体"/>
                <w:sz w:val="18"/>
                <w:szCs w:val="18"/>
              </w:rPr>
              <w:t>结果</w:t>
            </w:r>
          </w:p>
        </w:tc>
        <w:tc>
          <w:tcPr>
            <w:tcW w:w="960" w:type="dxa"/>
            <w:vMerge w:val="restart"/>
            <w:shd w:val="clear"/>
            <w:vAlign w:val="center"/>
          </w:tcPr>
          <w:p>
            <w:pPr>
              <w:pStyle w:val="4"/>
              <w:keepNext w:val="0"/>
              <w:keepLines w:val="0"/>
              <w:widowControl/>
              <w:suppressLineNumbers w:val="0"/>
              <w:jc w:val="center"/>
            </w:pPr>
            <w:r>
              <w:rPr>
                <w:rFonts w:hint="eastAsia" w:ascii="宋体" w:hAnsi="宋体" w:eastAsia="宋体" w:cs="宋体"/>
                <w:sz w:val="18"/>
                <w:szCs w:val="18"/>
              </w:rPr>
              <w:t>尚未</w:t>
            </w:r>
            <w:r>
              <w:rPr>
                <w:rFonts w:hint="eastAsia" w:ascii="宋体" w:hAnsi="宋体" w:eastAsia="宋体" w:cs="宋体"/>
                <w:sz w:val="18"/>
                <w:szCs w:val="18"/>
              </w:rPr>
              <w:br w:type="textWrapping"/>
            </w:r>
            <w:r>
              <w:rPr>
                <w:rFonts w:hint="eastAsia" w:ascii="宋体" w:hAnsi="宋体" w:eastAsia="宋体" w:cs="宋体"/>
                <w:sz w:val="18"/>
                <w:szCs w:val="18"/>
              </w:rPr>
              <w:t>审结</w:t>
            </w:r>
          </w:p>
        </w:tc>
        <w:tc>
          <w:tcPr>
            <w:tcW w:w="960" w:type="dxa"/>
            <w:vMerge w:val="restart"/>
            <w:shd w:val="clear"/>
            <w:vAlign w:val="center"/>
          </w:tcPr>
          <w:p>
            <w:pPr>
              <w:pStyle w:val="4"/>
              <w:keepNext w:val="0"/>
              <w:keepLines w:val="0"/>
              <w:widowControl/>
              <w:suppressLineNumbers w:val="0"/>
              <w:jc w:val="center"/>
            </w:pPr>
            <w:r>
              <w:rPr>
                <w:rFonts w:hint="eastAsia" w:ascii="宋体" w:hAnsi="宋体" w:eastAsia="宋体" w:cs="宋体"/>
                <w:sz w:val="18"/>
                <w:szCs w:val="18"/>
              </w:rPr>
              <w:t>总计</w:t>
            </w:r>
          </w:p>
        </w:tc>
        <w:tc>
          <w:tcPr>
            <w:tcW w:w="4815" w:type="dxa"/>
            <w:gridSpan w:val="5"/>
            <w:shd w:val="clear"/>
            <w:vAlign w:val="center"/>
          </w:tcPr>
          <w:p>
            <w:pPr>
              <w:pStyle w:val="4"/>
              <w:keepNext w:val="0"/>
              <w:keepLines w:val="0"/>
              <w:widowControl/>
              <w:suppressLineNumbers w:val="0"/>
              <w:jc w:val="center"/>
            </w:pPr>
            <w:r>
              <w:rPr>
                <w:rFonts w:hint="eastAsia" w:ascii="宋体" w:hAnsi="宋体" w:eastAsia="宋体" w:cs="宋体"/>
                <w:sz w:val="18"/>
                <w:szCs w:val="18"/>
              </w:rPr>
              <w:t>未经复议直接起诉</w:t>
            </w:r>
          </w:p>
        </w:tc>
        <w:tc>
          <w:tcPr>
            <w:tcW w:w="4815" w:type="dxa"/>
            <w:gridSpan w:val="5"/>
            <w:shd w:val="clear"/>
            <w:vAlign w:val="center"/>
          </w:tcPr>
          <w:p>
            <w:pPr>
              <w:pStyle w:val="4"/>
              <w:keepNext w:val="0"/>
              <w:keepLines w:val="0"/>
              <w:widowControl/>
              <w:suppressLineNumbers w:val="0"/>
              <w:jc w:val="center"/>
            </w:pPr>
            <w:r>
              <w:rPr>
                <w:rFonts w:hint="eastAsia" w:ascii="宋体" w:hAnsi="宋体" w:eastAsia="宋体" w:cs="宋体"/>
                <w:sz w:val="18"/>
                <w:szCs w:val="18"/>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960" w:type="dxa"/>
            <w:vMerge w:val="continue"/>
            <w:shd w:val="clear"/>
            <w:vAlign w:val="center"/>
          </w:tcPr>
          <w:p>
            <w:pPr>
              <w:rPr>
                <w:rFonts w:hint="eastAsia" w:ascii="宋体" w:hAnsi="宋体" w:eastAsia="宋体" w:cs="宋体"/>
                <w:sz w:val="18"/>
                <w:szCs w:val="18"/>
              </w:rPr>
            </w:pPr>
          </w:p>
        </w:tc>
        <w:tc>
          <w:tcPr>
            <w:tcW w:w="960" w:type="dxa"/>
            <w:vMerge w:val="continue"/>
            <w:shd w:val="clear"/>
            <w:vAlign w:val="center"/>
          </w:tcPr>
          <w:p>
            <w:pPr>
              <w:rPr>
                <w:rFonts w:hint="eastAsia" w:ascii="宋体" w:hAnsi="宋体" w:eastAsia="宋体" w:cs="宋体"/>
                <w:sz w:val="18"/>
                <w:szCs w:val="18"/>
              </w:rPr>
            </w:pPr>
          </w:p>
        </w:tc>
        <w:tc>
          <w:tcPr>
            <w:tcW w:w="960" w:type="dxa"/>
            <w:vMerge w:val="continue"/>
            <w:shd w:val="clear"/>
            <w:vAlign w:val="center"/>
          </w:tcPr>
          <w:p>
            <w:pPr>
              <w:rPr>
                <w:rFonts w:hint="eastAsia" w:ascii="宋体" w:hAnsi="宋体" w:eastAsia="宋体" w:cs="宋体"/>
                <w:sz w:val="18"/>
                <w:szCs w:val="18"/>
              </w:rPr>
            </w:pPr>
          </w:p>
        </w:tc>
        <w:tc>
          <w:tcPr>
            <w:tcW w:w="960" w:type="dxa"/>
            <w:vMerge w:val="continue"/>
            <w:shd w:val="clear"/>
            <w:vAlign w:val="center"/>
          </w:tcPr>
          <w:p>
            <w:pPr>
              <w:rPr>
                <w:rFonts w:hint="eastAsia" w:ascii="宋体" w:hAnsi="宋体" w:eastAsia="宋体" w:cs="宋体"/>
                <w:sz w:val="18"/>
                <w:szCs w:val="18"/>
              </w:rPr>
            </w:pPr>
          </w:p>
        </w:tc>
        <w:tc>
          <w:tcPr>
            <w:tcW w:w="960" w:type="dxa"/>
            <w:vMerge w:val="continue"/>
            <w:shd w:val="clear"/>
            <w:vAlign w:val="center"/>
          </w:tcPr>
          <w:p>
            <w:pPr>
              <w:rPr>
                <w:rFonts w:hint="eastAsia" w:ascii="宋体" w:hAnsi="宋体" w:eastAsia="宋体" w:cs="宋体"/>
                <w:sz w:val="18"/>
                <w:szCs w:val="18"/>
              </w:rPr>
            </w:pP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维持</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纠正</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其他</w:t>
            </w:r>
            <w:r>
              <w:rPr>
                <w:rFonts w:hint="eastAsia" w:ascii="宋体" w:hAnsi="宋体" w:eastAsia="宋体" w:cs="宋体"/>
                <w:sz w:val="18"/>
                <w:szCs w:val="18"/>
              </w:rPr>
              <w:br w:type="textWrapping"/>
            </w:r>
            <w:r>
              <w:rPr>
                <w:rFonts w:hint="eastAsia" w:ascii="宋体" w:hAnsi="宋体" w:eastAsia="宋体" w:cs="宋体"/>
                <w:sz w:val="18"/>
                <w:szCs w:val="18"/>
              </w:rPr>
              <w:t>结果</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尚未</w:t>
            </w:r>
            <w:r>
              <w:rPr>
                <w:rFonts w:hint="eastAsia" w:ascii="宋体" w:hAnsi="宋体" w:eastAsia="宋体" w:cs="宋体"/>
                <w:sz w:val="18"/>
                <w:szCs w:val="18"/>
              </w:rPr>
              <w:br w:type="textWrapping"/>
            </w:r>
            <w:r>
              <w:rPr>
                <w:rFonts w:hint="eastAsia" w:ascii="宋体" w:hAnsi="宋体" w:eastAsia="宋体" w:cs="宋体"/>
                <w:sz w:val="18"/>
                <w:szCs w:val="18"/>
              </w:rPr>
              <w:t>审结</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总计</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维持</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纠正</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其他</w:t>
            </w:r>
            <w:r>
              <w:rPr>
                <w:rFonts w:hint="eastAsia" w:ascii="宋体" w:hAnsi="宋体" w:eastAsia="宋体" w:cs="宋体"/>
                <w:sz w:val="18"/>
                <w:szCs w:val="18"/>
              </w:rPr>
              <w:br w:type="textWrapping"/>
            </w:r>
            <w:r>
              <w:rPr>
                <w:rFonts w:hint="eastAsia" w:ascii="宋体" w:hAnsi="宋体" w:eastAsia="宋体" w:cs="宋体"/>
                <w:sz w:val="18"/>
                <w:szCs w:val="18"/>
              </w:rPr>
              <w:t>结果</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尚未</w:t>
            </w:r>
            <w:r>
              <w:rPr>
                <w:rFonts w:hint="eastAsia" w:ascii="宋体" w:hAnsi="宋体" w:eastAsia="宋体" w:cs="宋体"/>
                <w:sz w:val="18"/>
                <w:szCs w:val="18"/>
              </w:rPr>
              <w:br w:type="textWrapping"/>
            </w:r>
            <w:r>
              <w:rPr>
                <w:rFonts w:hint="eastAsia" w:ascii="宋体" w:hAnsi="宋体" w:eastAsia="宋体" w:cs="宋体"/>
                <w:sz w:val="18"/>
                <w:szCs w:val="18"/>
              </w:rPr>
              <w:t>审结</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vAlign w:val="center"/>
          </w:tcPr>
          <w:p>
            <w:pPr>
              <w:pStyle w:val="4"/>
              <w:keepNext w:val="0"/>
              <w:keepLines w:val="0"/>
              <w:widowControl/>
              <w:suppressLineNumbers w:val="0"/>
              <w:ind w:left="0" w:firstLine="420"/>
            </w:pPr>
            <w:r>
              <w:rPr>
                <w:rFonts w:hint="eastAsia" w:ascii="宋体" w:hAnsi="宋体" w:eastAsia="宋体" w:cs="宋体"/>
                <w:sz w:val="18"/>
                <w:szCs w:val="18"/>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红门街道严格按照《政府信息公开条例》要求开展各项工作，但尚存在以下不足：对政府信息公开工作认识需要进一步提高，工作制度和工作机制需要在实践中进一步完善，主动公开和依申请公开服务需要进一步加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2022年将从以下几个方面改进：一是不断完善政府信息公开相关制度和工作机制；二是做好信息公开相关培训，提升工作人员工作能力。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发出收费通知的件数和总金额以及实际收取的总金额均为0。</w:t>
      </w:r>
    </w:p>
    <w:p>
      <w:pPr>
        <w:ind w:firstLine="640" w:firstLineChars="200"/>
        <w:rPr>
          <w:rFonts w:ascii="仿宋_GB2312" w:hAnsi="楷体_GB2312" w:eastAsia="仿宋_GB2312" w:cs="楷体_GB2312"/>
          <w:sz w:val="32"/>
          <w:szCs w:val="32"/>
        </w:rPr>
      </w:pPr>
    </w:p>
    <w:p>
      <w:pPr>
        <w:ind w:firstLine="640" w:firstLineChars="200"/>
        <w:jc w:val="right"/>
        <w:rPr>
          <w:rFonts w:ascii="仿宋_GB2312" w:hAnsi="楷体_GB2312" w:eastAsia="仿宋_GB2312" w:cs="楷体_GB2312"/>
          <w:sz w:val="32"/>
          <w:szCs w:val="32"/>
        </w:rPr>
      </w:pPr>
      <w:r>
        <w:rPr>
          <w:rFonts w:hint="eastAsia" w:ascii="仿宋_GB2312" w:hAnsi="楷体_GB2312" w:eastAsia="仿宋_GB2312" w:cs="楷体_GB2312"/>
          <w:sz w:val="32"/>
          <w:szCs w:val="32"/>
        </w:rPr>
        <w:t>大红门街道办事处</w:t>
      </w:r>
    </w:p>
    <w:p>
      <w:pPr>
        <w:ind w:firstLine="640" w:firstLineChars="200"/>
        <w:jc w:val="right"/>
        <w:rPr>
          <w:rFonts w:ascii="仿宋_GB2312" w:hAnsi="楷体_GB2312" w:eastAsia="仿宋_GB2312" w:cs="楷体_GB2312"/>
          <w:sz w:val="32"/>
          <w:szCs w:val="32"/>
        </w:rPr>
      </w:pPr>
      <w:r>
        <w:rPr>
          <w:rFonts w:hint="eastAsia" w:ascii="仿宋_GB2312" w:hAnsi="楷体_GB2312" w:eastAsia="仿宋_GB2312" w:cs="楷体_GB2312"/>
          <w:sz w:val="32"/>
          <w:szCs w:val="32"/>
        </w:rPr>
        <w:t>2020年1月10日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F2"/>
    <w:rsid w:val="00040496"/>
    <w:rsid w:val="00047CE1"/>
    <w:rsid w:val="000972C5"/>
    <w:rsid w:val="000D505A"/>
    <w:rsid w:val="0011643F"/>
    <w:rsid w:val="00126729"/>
    <w:rsid w:val="00140BA0"/>
    <w:rsid w:val="001650B1"/>
    <w:rsid w:val="001863A6"/>
    <w:rsid w:val="001A57DB"/>
    <w:rsid w:val="001C3F20"/>
    <w:rsid w:val="001E7BB4"/>
    <w:rsid w:val="002358F0"/>
    <w:rsid w:val="00251127"/>
    <w:rsid w:val="00282141"/>
    <w:rsid w:val="00286E1D"/>
    <w:rsid w:val="002C1CF6"/>
    <w:rsid w:val="0037488E"/>
    <w:rsid w:val="00381974"/>
    <w:rsid w:val="00393293"/>
    <w:rsid w:val="003C7807"/>
    <w:rsid w:val="003D1B63"/>
    <w:rsid w:val="003D209B"/>
    <w:rsid w:val="003D78CB"/>
    <w:rsid w:val="00420216"/>
    <w:rsid w:val="004269A2"/>
    <w:rsid w:val="00446F9B"/>
    <w:rsid w:val="004C5FD4"/>
    <w:rsid w:val="004D0A99"/>
    <w:rsid w:val="00510A15"/>
    <w:rsid w:val="0052479E"/>
    <w:rsid w:val="00527A0B"/>
    <w:rsid w:val="00540DEC"/>
    <w:rsid w:val="005D4284"/>
    <w:rsid w:val="00663DC2"/>
    <w:rsid w:val="006900DE"/>
    <w:rsid w:val="006A688D"/>
    <w:rsid w:val="006B1E54"/>
    <w:rsid w:val="006B7456"/>
    <w:rsid w:val="006D1DF2"/>
    <w:rsid w:val="006E2D32"/>
    <w:rsid w:val="006F3F4C"/>
    <w:rsid w:val="006F45C6"/>
    <w:rsid w:val="006F5362"/>
    <w:rsid w:val="0079314F"/>
    <w:rsid w:val="007F010C"/>
    <w:rsid w:val="008046D7"/>
    <w:rsid w:val="008324A3"/>
    <w:rsid w:val="00855672"/>
    <w:rsid w:val="00874223"/>
    <w:rsid w:val="008D396E"/>
    <w:rsid w:val="00973F8F"/>
    <w:rsid w:val="009B7C50"/>
    <w:rsid w:val="00A05D4E"/>
    <w:rsid w:val="00A14B32"/>
    <w:rsid w:val="00A37218"/>
    <w:rsid w:val="00A5056C"/>
    <w:rsid w:val="00A6462D"/>
    <w:rsid w:val="00A71852"/>
    <w:rsid w:val="00A80F4F"/>
    <w:rsid w:val="00B06F5A"/>
    <w:rsid w:val="00B16DEC"/>
    <w:rsid w:val="00B22E8E"/>
    <w:rsid w:val="00B31FAA"/>
    <w:rsid w:val="00B673EE"/>
    <w:rsid w:val="00BB192B"/>
    <w:rsid w:val="00C747AA"/>
    <w:rsid w:val="00CB1054"/>
    <w:rsid w:val="00CB4151"/>
    <w:rsid w:val="00CE012F"/>
    <w:rsid w:val="00D15457"/>
    <w:rsid w:val="00D71274"/>
    <w:rsid w:val="00D81841"/>
    <w:rsid w:val="00E554A3"/>
    <w:rsid w:val="00E60EB5"/>
    <w:rsid w:val="00EB0F81"/>
    <w:rsid w:val="00ED7B06"/>
    <w:rsid w:val="00F22F62"/>
    <w:rsid w:val="00F45F52"/>
    <w:rsid w:val="00FA1D46"/>
    <w:rsid w:val="00FD0163"/>
    <w:rsid w:val="00FD77AC"/>
    <w:rsid w:val="072E1149"/>
    <w:rsid w:val="158D6C7B"/>
    <w:rsid w:val="39F337A6"/>
    <w:rsid w:val="5F9E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344</Words>
  <Characters>1967</Characters>
  <Lines>16</Lines>
  <Paragraphs>4</Paragraphs>
  <TotalTime>267</TotalTime>
  <ScaleCrop>false</ScaleCrop>
  <LinksUpToDate>false</LinksUpToDate>
  <CharactersWithSpaces>2307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2020-01-08T02:20:00Z</dcterms:created>
  <dc:creator>dhmjd</dc:creator>
  <cp:lastModifiedBy>hn</cp:lastModifiedBy>
  <dcterms:modified xsi:type="dcterms:W3CDTF">2022-09-22T08:35:00Z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