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6F7C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D40B19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北京市丰台区人民政府东高地街道办事处</w:t>
      </w:r>
    </w:p>
    <w:p w14:paraId="798EB0E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 w14:paraId="3AE2D2E0"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 w14:paraId="2E0EA456"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427BDE30">
      <w:pPr>
        <w:widowControl/>
        <w:numPr>
          <w:numId w:val="0"/>
        </w:numPr>
        <w:spacing w:line="560" w:lineRule="exact"/>
        <w:ind w:left="630" w:leftChars="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 w14:paraId="51C7A214">
      <w:pPr>
        <w:widowControl/>
        <w:spacing w:line="560" w:lineRule="exact"/>
        <w:ind w:firstLine="672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"/>
        </w:rPr>
        <w:t>2025年，东高地街道深入贯彻落实《中华人民共和国政府信息公开条例》、</w:t>
      </w:r>
      <w:r>
        <w:rPr>
          <w:rFonts w:hint="eastAsia" w:ascii="仿宋" w:hAnsi="仿宋" w:eastAsia="仿宋"/>
          <w:sz w:val="32"/>
          <w:szCs w:val="32"/>
        </w:rPr>
        <w:t>《丰台区2025年政务公开工作要点》，坚持以人民为中心的发展思想，聚焦辖区企业群众关切与实际需求，不断深化政务公开工作，完善信息公开机制，着力提升政府信息发布的质量、规范性与时效性。同时积极适应新时代发展要求，拓宽信息公开渠道，以更高效、便捷的公开方式，切实保障人民群众的知情权、参与权与监督权，不断推动基层治理效能与公共服务水平的持续提升。</w:t>
      </w:r>
    </w:p>
    <w:p w14:paraId="67973C41">
      <w:pPr>
        <w:numPr>
          <w:ilvl w:val="0"/>
          <w:numId w:val="1"/>
        </w:numPr>
        <w:spacing w:line="560" w:lineRule="exact"/>
        <w:ind w:firstLine="675"/>
        <w:rPr>
          <w:rFonts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  <w:t>主动公开情况</w:t>
      </w:r>
    </w:p>
    <w:p w14:paraId="2B5C09AD">
      <w:pPr>
        <w:pStyle w:val="2"/>
        <w:keepNext w:val="0"/>
        <w:keepLines w:val="0"/>
        <w:snapToGrid/>
        <w:ind w:firstLine="640"/>
        <w:rPr>
          <w:rFonts w:ascii="仿宋" w:hAnsi="仿宋" w:cstheme="minorBidi"/>
          <w:szCs w:val="32"/>
        </w:rPr>
      </w:pPr>
      <w:r>
        <w:rPr>
          <w:rFonts w:hint="eastAsia" w:ascii="仿宋" w:hAnsi="仿宋" w:cstheme="minorBidi"/>
          <w:szCs w:val="32"/>
        </w:rPr>
        <w:t>2025年度主动公开政府信息1084条。通过区政府网站公开政府信息共计326条，其中街镇动态299条、执法公示19条、政府机构信息3条、财政预算决算2条、法治政府建设年报1条、政府信息公开年报1条、政府信息主动公开全清单1条。通过政务新媒体公开政府信息共计758条，其中政务微博公开131条、政务微信公开627条。</w:t>
      </w:r>
    </w:p>
    <w:p w14:paraId="70B247B4">
      <w:pPr>
        <w:numPr>
          <w:ilvl w:val="0"/>
          <w:numId w:val="1"/>
        </w:numPr>
        <w:spacing w:line="560" w:lineRule="exact"/>
        <w:ind w:firstLine="675"/>
        <w:rPr>
          <w:rFonts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  <w:t>依申请公开情况</w:t>
      </w:r>
    </w:p>
    <w:p w14:paraId="42716E07">
      <w:pPr>
        <w:spacing w:line="560" w:lineRule="exact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依法依规办理政府信息公开申请，确保申请渠道畅通，法定答复时限准确，做好依申请公开登记、备案及答复工作并留存相关资料备查。全年共受理依申请公开事项1件，均已及时做出答复，确保答复时限、形式、内容的合法性和规范性，转入下年度办理0件。</w:t>
      </w:r>
    </w:p>
    <w:p w14:paraId="442042D6">
      <w:pPr>
        <w:numPr>
          <w:ilvl w:val="0"/>
          <w:numId w:val="1"/>
        </w:numPr>
        <w:spacing w:line="560" w:lineRule="exact"/>
        <w:ind w:firstLine="675"/>
        <w:rPr>
          <w:rFonts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  <w:t>政府信息管理情况</w:t>
      </w:r>
    </w:p>
    <w:p w14:paraId="7A0FCA17">
      <w:pPr>
        <w:pStyle w:val="2"/>
        <w:ind w:firstLine="672"/>
        <w:rPr>
          <w:rFonts w:ascii="仿宋" w:hAnsi="仿宋" w:eastAsia="微软雅黑" w:cs="仿宋"/>
          <w:bCs w:val="0"/>
          <w:spacing w:val="8"/>
          <w:kern w:val="0"/>
          <w:szCs w:val="32"/>
        </w:rPr>
      </w:pPr>
      <w:bookmarkStart w:id="0" w:name="OLE_LINK2"/>
      <w:r>
        <w:rPr>
          <w:rFonts w:hint="eastAsia" w:ascii="仿宋" w:hAnsi="仿宋" w:cs="仿宋"/>
          <w:bCs w:val="0"/>
          <w:spacing w:val="8"/>
          <w:kern w:val="0"/>
          <w:szCs w:val="32"/>
        </w:rPr>
        <w:t>一是严格遵守信息数据报送核查机制。严格贯彻市、区两级关于政务公开工作要求，系统完善政府信息发布审核制度体系，坚决落实“先审查、后公开”、“一事一审”、“全面审查”原则，通过进一步规范信息发布审批流程，明确各环节责任主体与操作标准，实现对信息公开的全流程闭环管理。同时，坚持定期梳理、核查与动态更新维护公开信息内容，切实提升公开信息的质量和实效性。</w:t>
      </w:r>
    </w:p>
    <w:p w14:paraId="16E87A67">
      <w:pPr>
        <w:spacing w:line="560" w:lineRule="exact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二是加强政府信息公开保密审查工作。严格依据相关法规制度，持续健全保密审查机制，明确要求对拟公开的政府信息，实施严格的保密审查程序，严防工作秘密及各类敏感信息违规泄露。重点强化对涉密及敏感信息的识别、评估与防护能力，构筑坚实的信息安全防护屏障。</w:t>
      </w:r>
      <w:bookmarkEnd w:id="0"/>
    </w:p>
    <w:p w14:paraId="3D6FA117">
      <w:pPr>
        <w:widowControl/>
        <w:spacing w:line="560" w:lineRule="exact"/>
        <w:ind w:firstLine="672" w:firstLineChars="200"/>
        <w:jc w:val="left"/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三是着力提升公共服务信息公开质效。按</w:t>
      </w:r>
      <w:r>
        <w:rPr>
          <w:rFonts w:hint="eastAsia" w:ascii="仿宋" w:hAnsi="仿宋" w:eastAsia="仿宋" w:cs="仿宋"/>
          <w:bCs/>
          <w:spacing w:val="8"/>
          <w:kern w:val="0"/>
          <w:sz w:val="32"/>
          <w:szCs w:val="32"/>
        </w:rPr>
        <w:t>时发布财政预决算、行政执法、政府信息公开年报等基础信息，动态更新信息公开指南和信息公开清单，聚焦就业创业、养老服务、医疗救助、义务教育、公共文化服务、优化营商环境等直接关系人民群众切身利益的重点领域，及时主动发布相关政策信息，切实提升政务公开便民利企水平。</w:t>
      </w:r>
    </w:p>
    <w:p w14:paraId="572E3B5A">
      <w:pPr>
        <w:numPr>
          <w:ilvl w:val="0"/>
          <w:numId w:val="1"/>
        </w:numPr>
        <w:spacing w:line="560" w:lineRule="exact"/>
        <w:ind w:firstLine="675"/>
        <w:rPr>
          <w:rFonts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  <w:t>政府信息公开平台建设情况</w:t>
      </w:r>
    </w:p>
    <w:p w14:paraId="0C11299C">
      <w:pPr>
        <w:widowControl/>
        <w:spacing w:line="560" w:lineRule="exact"/>
        <w:ind w:firstLine="672" w:firstLineChars="200"/>
        <w:jc w:val="left"/>
        <w:rPr>
          <w:rFonts w:ascii="仿宋" w:hAnsi="仿宋" w:eastAsia="仿宋" w:cs="仿宋"/>
          <w:bCs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8"/>
          <w:kern w:val="0"/>
          <w:sz w:val="32"/>
          <w:szCs w:val="32"/>
        </w:rPr>
        <w:t>一是完善政府信息公开动态管理机制。立足工作实际，依托政府网站专设栏目，规范发布街镇动态、年度公开报告等政府信息，确保内容真实、要素齐全。同时，强化栏目信息常态化更新维护，更新数量45条，并定期对网站及新媒体链接有效性进行巡检修复，以优化网站服务体验为抓手，夯实信息公开即时高效的基础。</w:t>
      </w:r>
    </w:p>
    <w:p w14:paraId="41EB1115">
      <w:pPr>
        <w:widowControl/>
        <w:spacing w:line="560" w:lineRule="exact"/>
        <w:ind w:firstLine="672" w:firstLineChars="200"/>
        <w:jc w:val="left"/>
        <w:rPr>
          <w:rFonts w:ascii="仿宋" w:hAnsi="仿宋" w:eastAsia="仿宋" w:cs="仿宋"/>
          <w:bCs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8"/>
          <w:kern w:val="0"/>
          <w:sz w:val="32"/>
          <w:szCs w:val="32"/>
        </w:rPr>
        <w:t>二是促进政府网站与政务新媒体融合联动发展。积极运维“北京市丰台区东高地街道办事处</w:t>
      </w:r>
      <w:bookmarkStart w:id="1" w:name="OLE_LINK3"/>
      <w:r>
        <w:rPr>
          <w:rFonts w:hint="eastAsia" w:ascii="仿宋" w:hAnsi="仿宋" w:eastAsia="仿宋" w:cs="仿宋"/>
          <w:bCs/>
          <w:spacing w:val="8"/>
          <w:kern w:val="0"/>
          <w:sz w:val="32"/>
          <w:szCs w:val="32"/>
        </w:rPr>
        <w:t>”微信公众号及官方微博平台，共发布信息758条，累计阅读量达30万人次</w:t>
      </w:r>
      <w:bookmarkEnd w:id="1"/>
      <w:r>
        <w:rPr>
          <w:rFonts w:hint="eastAsia" w:ascii="仿宋" w:hAnsi="仿宋" w:eastAsia="仿宋" w:cs="仿宋"/>
          <w:bCs/>
          <w:spacing w:val="8"/>
          <w:kern w:val="0"/>
          <w:sz w:val="32"/>
          <w:szCs w:val="32"/>
        </w:rPr>
        <w:t>。保持内容鲜活度，实施定向化、精准化信息投送，从而拓宽信息传播广度，增进公众对政务信息的触达效率与认同程度。</w:t>
      </w:r>
    </w:p>
    <w:p w14:paraId="570DD287">
      <w:pPr>
        <w:numPr>
          <w:ilvl w:val="0"/>
          <w:numId w:val="1"/>
        </w:numPr>
        <w:spacing w:line="560" w:lineRule="exact"/>
        <w:ind w:firstLine="675"/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  <w:t>教育培训情况</w:t>
      </w:r>
    </w:p>
    <w:p w14:paraId="32AA530F">
      <w:pPr>
        <w:widowControl/>
        <w:spacing w:line="560" w:lineRule="exact"/>
        <w:ind w:firstLine="672" w:firstLineChars="200"/>
        <w:jc w:val="left"/>
        <w:rPr>
          <w:rFonts w:ascii="仿宋" w:hAnsi="仿宋" w:eastAsia="仿宋" w:cs="仿宋"/>
          <w:bCs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8"/>
          <w:kern w:val="0"/>
          <w:sz w:val="32"/>
          <w:szCs w:val="32"/>
        </w:rPr>
        <w:t>持续细化信息公开任务目标，突出抓好工作队伍能力培养，积极选派人员参加集中培训，系统学习政策要求与业务知识，持续提升基层政务公开工作人员专业素养。结合工作实际，扎实推进面向公众的信息全面、及时发布，并同步强化政府网站及政务新媒体的日常维护，确保信息公开渠道畅通、内容准确、服务优质。</w:t>
      </w:r>
    </w:p>
    <w:p w14:paraId="3890821A">
      <w:pPr>
        <w:numPr>
          <w:ilvl w:val="0"/>
          <w:numId w:val="1"/>
        </w:numPr>
        <w:spacing w:line="560" w:lineRule="exact"/>
        <w:ind w:firstLine="675"/>
        <w:rPr>
          <w:rFonts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bidi="ar"/>
        </w:rPr>
        <w:t>监督保障情况</w:t>
      </w:r>
    </w:p>
    <w:p w14:paraId="0FFBBF12">
      <w:pPr>
        <w:pStyle w:val="2"/>
        <w:ind w:firstLine="640"/>
      </w:pPr>
      <w:r>
        <w:rPr>
          <w:rFonts w:hint="eastAsia"/>
        </w:rPr>
        <w:t>进一步巩固并完善政府信息公开保密审查机制，严格落实网络意识形态工作责任制，规范审查流程、压实审查职责，确保发布信息政治方向正确、内容真实准确。同步优化政务公开工作组织架构，配强工作力量，明晰机关各科室职责分工，进一步夯实组织保障体系，为政务公开工作规范有序开展提供有力支撑。</w:t>
      </w:r>
    </w:p>
    <w:p w14:paraId="5DBE171D"/>
    <w:p w14:paraId="4CB6C4E5">
      <w:pPr>
        <w:widowControl/>
        <w:numPr>
          <w:numId w:val="0"/>
        </w:numPr>
        <w:spacing w:line="560" w:lineRule="exact"/>
        <w:ind w:left="630" w:leftChars="0"/>
        <w:jc w:val="left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53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2236"/>
        <w:gridCol w:w="2236"/>
        <w:gridCol w:w="2635"/>
      </w:tblGrid>
      <w:tr w14:paraId="29CD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14:paraId="7AF4AC7F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887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1A7F55D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170" w:type="pct"/>
            <w:tcMar>
              <w:left w:w="57" w:type="dxa"/>
              <w:right w:w="57" w:type="dxa"/>
            </w:tcMar>
            <w:vAlign w:val="center"/>
          </w:tcPr>
          <w:p w14:paraId="746887B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1170" w:type="pct"/>
            <w:tcMar>
              <w:left w:w="57" w:type="dxa"/>
              <w:right w:w="57" w:type="dxa"/>
            </w:tcMar>
            <w:vAlign w:val="center"/>
          </w:tcPr>
          <w:p w14:paraId="039875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14DCE2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785D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27C8F27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170" w:type="pct"/>
            <w:tcMar>
              <w:left w:w="57" w:type="dxa"/>
              <w:right w:w="57" w:type="dxa"/>
            </w:tcMar>
            <w:vAlign w:val="center"/>
          </w:tcPr>
          <w:p w14:paraId="4AAD17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70" w:type="pct"/>
            <w:tcMar>
              <w:left w:w="57" w:type="dxa"/>
              <w:right w:w="57" w:type="dxa"/>
            </w:tcMar>
            <w:vAlign w:val="center"/>
          </w:tcPr>
          <w:p w14:paraId="5E0372B4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19456D5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479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52AB0AC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170" w:type="pct"/>
            <w:tcMar>
              <w:left w:w="57" w:type="dxa"/>
              <w:right w:w="57" w:type="dxa"/>
            </w:tcMar>
            <w:vAlign w:val="center"/>
          </w:tcPr>
          <w:p w14:paraId="62A4CEF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170" w:type="pct"/>
            <w:tcMar>
              <w:left w:w="57" w:type="dxa"/>
              <w:right w:w="57" w:type="dxa"/>
            </w:tcMar>
            <w:vAlign w:val="center"/>
          </w:tcPr>
          <w:p w14:paraId="274CB65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2F1EF0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21F3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14:paraId="675B68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164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663B2C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1390621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C0E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624105D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45F23E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5D30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14:paraId="06A2FB3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563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12AB120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0780007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C61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789FD81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400689C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</w:tr>
      <w:tr w14:paraId="3F49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67AE98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0D64AD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88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  <w:vAlign w:val="center"/>
          </w:tcPr>
          <w:p w14:paraId="3B9E4A8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BD1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28EF016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1AE0317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4EDC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jc w:val="center"/>
        </w:trPr>
        <w:tc>
          <w:tcPr>
            <w:tcW w:w="1281" w:type="pct"/>
            <w:tcMar>
              <w:left w:w="57" w:type="dxa"/>
              <w:right w:w="57" w:type="dxa"/>
            </w:tcMar>
            <w:vAlign w:val="center"/>
          </w:tcPr>
          <w:p w14:paraId="10F744A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3718" w:type="pct"/>
            <w:gridSpan w:val="3"/>
            <w:tcMar>
              <w:left w:w="57" w:type="dxa"/>
              <w:right w:w="57" w:type="dxa"/>
            </w:tcMar>
            <w:vAlign w:val="center"/>
          </w:tcPr>
          <w:p w14:paraId="73697594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3A287EB">
      <w:pPr>
        <w:pStyle w:val="3"/>
        <w:spacing w:line="560" w:lineRule="exact"/>
      </w:pPr>
    </w:p>
    <w:p w14:paraId="26159816">
      <w:pPr>
        <w:widowControl/>
        <w:numPr>
          <w:numId w:val="0"/>
        </w:numPr>
        <w:spacing w:line="560" w:lineRule="exact"/>
        <w:ind w:left="630" w:leftChars="0"/>
        <w:jc w:val="left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969E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A805D4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59819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50959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E795C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3F05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371A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1A0E8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9E9C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3AF49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F84E2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C04EF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10B83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15AC0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50FCEE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ADEBE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91384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2C596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682546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14EF5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4A200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33133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80E7F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72B836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914A8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0CD6A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72C07A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51556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5C54B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45881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B9AE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A398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2BF6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D6560F">
            <w:pPr>
              <w:widowControl/>
              <w:spacing w:line="560" w:lineRule="exact"/>
              <w:jc w:val="center"/>
            </w:pPr>
            <w:bookmarkStart w:id="2" w:name="OLE_LINK1"/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bookmarkEnd w:id="2"/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1D47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FA7A6F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F3BAC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6C22C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4CCCA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147E7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4CF8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D6F5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4C5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C9CC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FEF3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5CBB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E3F4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84FF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8FA2F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2DEC4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5564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1216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4C4A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56F5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E3B0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C764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65FB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A814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261F5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47416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7FAA7A9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1FBE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39D6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DE66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6B93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F47C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BFEF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D638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CC05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C8DDE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1CA18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5E2B49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279B5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9DA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AD371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72E0C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6891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C9C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EBA83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3418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93ECC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490B8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0EA759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43404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D8FD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7D7E2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4637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29A9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D1DFC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CB4B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1408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F57AA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F1DE2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95D628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A76B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45D1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C7E19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74B7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F75C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4B24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BBA0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3E45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61A7F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32707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8403FA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739B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3B4A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1E524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15E9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BE344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28ADB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527DD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4520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84379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CC724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D449DC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BC3E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931B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D7A0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D2AB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0D94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19E2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9298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99E3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949C9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D8480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559A522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F261D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BAB0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348CF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C41E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CA62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A813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0C0C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71969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2CC14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610AE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5B58930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2906A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AC8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9C9E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5C4D5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B9D0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195A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3234B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9317D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C3291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4A846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A3D230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5DC3D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3E34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42318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88341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B4C5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3D0F2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E7B3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E98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32FC7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7E4B2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91BD7C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8628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2B1A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2689A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AC02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1CA8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A8DE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F8A0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4CF4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CC8F9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04861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666FF9B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86E7A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C51CA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6D2C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CD31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0705F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CBB54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60A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B4651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F9AC2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32D8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DFE3D5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3FAB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6559C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AF0A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0375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8BBE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8428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B2C0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BB58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F5606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F2C65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49AE23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C2D1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9CB1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028FE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631F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92FF2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8621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DA7C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CBFC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5BABB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FE96C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20D889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B773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10C5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1F0AE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A65B9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E262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55465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24FB1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6111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5542F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D9065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564642C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95473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66B1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5393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D3583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116B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C22E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CBD29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AD20C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09AB7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6AFF8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30A60F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EFC3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6DA2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1D4B5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EE31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3066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C5DC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76FF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F9C88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9282D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88E19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C5D640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7B2213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7F6534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9F6BC6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A8E855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91B6B7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36A9B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593DCD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6839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4EC69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2D334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0D6DB6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18C39E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C87DF8F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FE4F42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FF7DE0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EF8659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B2F926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59C13B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AA9C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B95BE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DCD1D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315A4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C504F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8431F4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EE532D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FDF4ED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BE31E4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A061EE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6B9CC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72036C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487F1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A05D6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774025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C905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FAE8B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3BA8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9C6E9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7409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5E5D0A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113BFC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58B0F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75BB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9704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9612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1B9F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4939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C6B7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F28C"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4B05BB3E">
      <w:pPr>
        <w:pStyle w:val="3"/>
        <w:spacing w:line="560" w:lineRule="exact"/>
      </w:pPr>
    </w:p>
    <w:p w14:paraId="182CB80D"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53B7E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F4560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DBF71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E1DCC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2688C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266FF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5C30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D2CEB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A8B1A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F845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93D37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47E7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96B19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741CC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E4393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8494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B3E9E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E3B1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FC898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CBCF9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D225D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23821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6C6B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83B1E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E68DD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76081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1B17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CFE03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4FEF1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8816C5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038EAA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DA43E4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1D0477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7A7754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CBE410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F2FE99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85E849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21191D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BE391A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0D0990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7A675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BF8827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DA3DDD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6D2E4E4D">
      <w:pPr>
        <w:widowControl/>
        <w:spacing w:line="560" w:lineRule="exact"/>
        <w:jc w:val="left"/>
      </w:pPr>
    </w:p>
    <w:p w14:paraId="1E290181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8C21A9B">
      <w:pPr>
        <w:widowControl/>
        <w:spacing w:line="560" w:lineRule="exact"/>
        <w:ind w:firstLine="672" w:firstLineChars="200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度，我街道政府信息公开工作取得一定成效，但对照高标准、严要求仍存在差距，主要体现在信息发布的全面性与信息质量有待进一步增强，依申请公开办理流程尚需优化，内容覆盖面和形式创新性仍需提升。下一步，我街道将进一步强化对政务公开工作的重视程度，持续健全完善工作流程与制度机制，积极开展业务培训，围绕重点工作及群众企业高度关切的领域加大公开力度。一是丰富信息公开内容，主动发布就业创业、养老服务、医疗救助等重点民生领域的政策与服务信息，及时公布服务热线、现场办理地址等实用信息</w:t>
      </w:r>
      <w:bookmarkStart w:id="3" w:name="OLE_LINK5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；不断加大“向群众报告工作大会”、“打造宇航科技城”等重点工作宣传力度，稳步推进政府透明化建设。</w:t>
      </w:r>
      <w:bookmarkEnd w:id="3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发挥多渠道服务优势，充分运用微信公众号、微博等政务新媒体平台，加大宣传推送力度，优化群众使用体验，推动政府网站与政务新媒体协同互补、形成合力；三是提升政务公开意识与能力水平，增设学习培训内容，强化队伍专业素养，全面促进政务公开工作提质增效，切实增强公开服务的可及性、精准性和满意度。</w:t>
      </w:r>
    </w:p>
    <w:p w14:paraId="46906C46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9D25117">
      <w:pPr>
        <w:widowControl/>
        <w:spacing w:line="560" w:lineRule="exact"/>
        <w:ind w:firstLine="672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  <w:bookmarkStart w:id="4" w:name="_GoBack"/>
      <w:bookmarkEnd w:id="4"/>
    </w:p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D6D2C"/>
    <w:multiLevelType w:val="singleLevel"/>
    <w:tmpl w:val="9F4D6D2C"/>
    <w:lvl w:ilvl="0" w:tentative="0">
      <w:start w:val="1"/>
      <w:numFmt w:val="chineseCounting"/>
      <w:suff w:val="nothing"/>
      <w:lvlText w:val="（%1）"/>
      <w:lvlJc w:val="left"/>
      <w:pPr>
        <w:ind w:left="-45"/>
      </w:pPr>
      <w:rPr>
        <w:rFonts w:hint="eastAsia" w:ascii="楷体" w:hAnsi="楷体" w:eastAsia="楷体" w:cs="楷体"/>
        <w:b/>
        <w:bCs/>
        <w:sz w:val="32"/>
        <w:szCs w:val="32"/>
      </w:rPr>
    </w:lvl>
  </w:abstractNum>
  <w:abstractNum w:abstractNumId="1">
    <w:nsid w:val="C64FB239"/>
    <w:multiLevelType w:val="singleLevel"/>
    <w:tmpl w:val="C64FB23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3A0192"/>
    <w:rsid w:val="00924249"/>
    <w:rsid w:val="00A67249"/>
    <w:rsid w:val="03335E64"/>
    <w:rsid w:val="09F93D45"/>
    <w:rsid w:val="0B4B7295"/>
    <w:rsid w:val="0D344159"/>
    <w:rsid w:val="0D716C1A"/>
    <w:rsid w:val="0DD24882"/>
    <w:rsid w:val="12A066C4"/>
    <w:rsid w:val="1571672E"/>
    <w:rsid w:val="17744989"/>
    <w:rsid w:val="184461DF"/>
    <w:rsid w:val="1CB304A3"/>
    <w:rsid w:val="1D85059A"/>
    <w:rsid w:val="24E10292"/>
    <w:rsid w:val="2B0D10AD"/>
    <w:rsid w:val="2CD0332A"/>
    <w:rsid w:val="2EE54BFF"/>
    <w:rsid w:val="2FC906F5"/>
    <w:rsid w:val="34336FAF"/>
    <w:rsid w:val="36F13FC4"/>
    <w:rsid w:val="38D6254B"/>
    <w:rsid w:val="3CE20AC8"/>
    <w:rsid w:val="413A0B2D"/>
    <w:rsid w:val="42C22B17"/>
    <w:rsid w:val="43310BCC"/>
    <w:rsid w:val="47613E2A"/>
    <w:rsid w:val="497C7E57"/>
    <w:rsid w:val="4E264AC2"/>
    <w:rsid w:val="552A2F36"/>
    <w:rsid w:val="583E79A8"/>
    <w:rsid w:val="58776FB0"/>
    <w:rsid w:val="59FC0431"/>
    <w:rsid w:val="5CF05758"/>
    <w:rsid w:val="5FA266F3"/>
    <w:rsid w:val="60160C30"/>
    <w:rsid w:val="61FC300A"/>
    <w:rsid w:val="6678672C"/>
    <w:rsid w:val="67D70E6A"/>
    <w:rsid w:val="680E4244"/>
    <w:rsid w:val="6A3D22DA"/>
    <w:rsid w:val="6D062AED"/>
    <w:rsid w:val="6D794D39"/>
    <w:rsid w:val="702B4594"/>
    <w:rsid w:val="77877D29"/>
    <w:rsid w:val="78B10710"/>
    <w:rsid w:val="7AC548F7"/>
    <w:rsid w:val="7DB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line="560" w:lineRule="exact"/>
      <w:ind w:firstLine="1520" w:firstLineChars="200"/>
      <w:outlineLvl w:val="3"/>
    </w:pPr>
    <w:rPr>
      <w:rFonts w:ascii="Cambria" w:hAnsi="Cambria" w:eastAsia="仿宋"/>
      <w:bCs/>
      <w:sz w:val="32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1609</Words>
  <Characters>1639</Characters>
  <Lines>24</Lines>
  <Paragraphs>6</Paragraphs>
  <TotalTime>2</TotalTime>
  <ScaleCrop>false</ScaleCrop>
  <LinksUpToDate>false</LinksUpToDate>
  <CharactersWithSpaces>1639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WPS_1717489222</cp:lastModifiedBy>
  <cp:lastPrinted>2026-01-06T08:27:00Z</cp:lastPrinted>
  <dcterms:modified xsi:type="dcterms:W3CDTF">2026-01-20T02:38:29Z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0168D0A8138447EAAB6375925548941A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