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北京市丰台区人民政府新村街道办事处2025年政府信息公开工作年度报告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spacing w:line="560" w:lineRule="exact"/>
        <w:ind w:left="-10"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2025年，新村街道继续严格遵循《中华人民共和国政府信息公开条例》及相关区级文件要求，持续拓宽公开渠道、组织专项培训、深化宣传引导，全面提升依法行政能力与政务服务水平。</w:t>
      </w:r>
    </w:p>
    <w:p>
      <w:pPr>
        <w:spacing w:line="560" w:lineRule="exact"/>
        <w:ind w:left="-10" w:firstLine="672" w:firstLineChars="200"/>
        <w:rPr>
          <w:rFonts w:ascii="楷体" w:hAnsi="楷体" w:eastAsia="楷体" w:cs="宋体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宋体"/>
          <w:spacing w:val="8"/>
          <w:kern w:val="0"/>
          <w:sz w:val="32"/>
          <w:szCs w:val="32"/>
        </w:rPr>
        <w:t>（一）主动公开情况</w:t>
      </w:r>
    </w:p>
    <w:p>
      <w:pPr>
        <w:spacing w:line="560" w:lineRule="exact"/>
        <w:ind w:left="-10"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年，街道网站公开信息共计8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25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条，微信公众号共推送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634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期、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1477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条信息。</w:t>
      </w:r>
    </w:p>
    <w:p>
      <w:pPr>
        <w:spacing w:line="560" w:lineRule="exact"/>
        <w:ind w:left="-10" w:firstLine="672" w:firstLineChars="200"/>
        <w:rPr>
          <w:rFonts w:ascii="楷体" w:hAnsi="楷体" w:eastAsia="楷体" w:cs="宋体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宋体"/>
          <w:spacing w:val="8"/>
          <w:kern w:val="0"/>
          <w:sz w:val="32"/>
          <w:szCs w:val="32"/>
        </w:rPr>
        <w:t>（二）依申请公开情况</w:t>
      </w:r>
    </w:p>
    <w:p>
      <w:pPr>
        <w:spacing w:line="560" w:lineRule="exact"/>
        <w:ind w:left="-10"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申请公开受理渠道多元化，继续完善依申请公开登记、备案及答复工作，相关资料留存。2025年，我街道共收到16件依申请公开，其中当面申请3件、电子邮件申请2件、邮寄申请11件，按相关要求和规定时限答复处理12件，结转下年度继续办理4件。未出现不出具答复告知书或答复超过法定期限、答复不规范、未全面答复申请内容情况。未出现因政府信息公开收到行政投诉、行政复议并被纠错现象，未出现因政府信息公开行政诉讼败诉情况。</w:t>
      </w:r>
    </w:p>
    <w:p>
      <w:pPr>
        <w:spacing w:line="560" w:lineRule="exact"/>
        <w:ind w:left="-10" w:firstLine="672" w:firstLineChars="200"/>
        <w:rPr>
          <w:rFonts w:ascii="楷体" w:hAnsi="楷体" w:eastAsia="楷体" w:cs="宋体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宋体"/>
          <w:spacing w:val="8"/>
          <w:kern w:val="0"/>
          <w:sz w:val="32"/>
          <w:szCs w:val="32"/>
        </w:rPr>
        <w:t>（三）政府信息管理</w:t>
      </w:r>
    </w:p>
    <w:p>
      <w:pPr>
        <w:spacing w:line="560" w:lineRule="exact"/>
        <w:ind w:left="-10"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强重视政府信息公开工作，积极安排部署，建立完善由分管领导把关审核等相关机制，继续贯彻依法公开、注重实效、监督有力三个原则，明确政务公开的内容、公开方式等，积极有序地开展政府信息公开工作。</w:t>
      </w:r>
    </w:p>
    <w:p>
      <w:pPr>
        <w:spacing w:line="560" w:lineRule="exact"/>
        <w:ind w:left="-10" w:firstLine="672" w:firstLineChars="200"/>
        <w:rPr>
          <w:rFonts w:ascii="楷体" w:hAnsi="楷体" w:eastAsia="楷体" w:cs="宋体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宋体"/>
          <w:spacing w:val="8"/>
          <w:kern w:val="0"/>
          <w:sz w:val="32"/>
          <w:szCs w:val="32"/>
        </w:rPr>
        <w:t>（四）政府信息公开平台建设</w:t>
      </w:r>
    </w:p>
    <w:p>
      <w:pPr>
        <w:spacing w:line="560" w:lineRule="exact"/>
        <w:ind w:left="-10"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一是规范政府信息公开载体。注重规范、完善政务公开全清单，畅通政府网站、政务新媒体等政府信息公开渠道，分机构信息、政务公开、工作信息等方面，最大限度方便群众及时获取政府信息。</w:t>
      </w:r>
    </w:p>
    <w:p>
      <w:pPr>
        <w:spacing w:line="560" w:lineRule="exact"/>
        <w:ind w:left="-10"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充分利用“新村街区”微信公众号，2025年新村街区微信公众号全年发布政策宣传、街道工作、政务服务等各类信息共计发布634期1477条内容，其中原创内容872条，转载内容498条，临时通知内容107条，对比去年同期情况今年发布量增长了3.5%，原创量增长了45.6%，总阅读量高达40.5万人次，读量增长85%。</w:t>
      </w:r>
    </w:p>
    <w:p>
      <w:pPr>
        <w:spacing w:line="560" w:lineRule="exact"/>
        <w:ind w:firstLine="672" w:firstLineChars="200"/>
        <w:rPr>
          <w:rFonts w:ascii="楷体" w:hAnsi="楷体" w:eastAsia="楷体" w:cs="宋体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宋体"/>
          <w:spacing w:val="8"/>
          <w:kern w:val="0"/>
          <w:sz w:val="32"/>
          <w:szCs w:val="32"/>
        </w:rPr>
        <w:t>（五）教育培训</w:t>
      </w:r>
    </w:p>
    <w:p>
      <w:pPr>
        <w:spacing w:line="560" w:lineRule="exact"/>
        <w:ind w:firstLine="672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025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新村街道积极参加区政务服务局开展的各项政府信息公开专题培训，切实将学习成果转化为工作实效。在此基础上，紧密结合街道实际，聚焦公众关切，持续推进涉及公共利益、公众服务等重点信息的全面、及时、准确发布。同时，进一步健全覆盖各部门、各社区（村）的信息报送网络与专职信息员队伍，完善常态化报送机制与业务交流制度，着力提升整体信息公开业务能力，保障各项任务高质量落实。持续加强对各层级信息公开工作的日常指导、定期督查与效果评估，确保工作推进有力、规范有序。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 xml:space="preserve"> </w:t>
      </w:r>
    </w:p>
    <w:p>
      <w:pPr>
        <w:spacing w:line="560" w:lineRule="exact"/>
        <w:ind w:left="630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</w:pPr>
    </w:p>
    <w:tbl>
      <w:tblPr>
        <w:tblStyle w:val="4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4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  <w:spacing w:line="560" w:lineRule="exact"/>
      </w:pP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333333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4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bookmarkStart w:id="0" w:name="_GoBack"/>
            <w:bookmarkEnd w:id="0"/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4</w:t>
            </w:r>
          </w:p>
        </w:tc>
      </w:tr>
    </w:tbl>
    <w:p>
      <w:pPr>
        <w:pStyle w:val="2"/>
        <w:spacing w:line="560" w:lineRule="exact"/>
        <w:ind w:left="420" w:leftChars="200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通过对当前工作的梳理与分析，主要存在以下两方面问题：一是工作人员岗位变动，新到岗同事对政府信息公开工作尚不够熟悉；二是政务信息公开的公众知晓度与参与度仍有提升空间。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针对上述问题，街道进行了以下改进：一是开展业务能力培训，围绕政策解读、信息编辑、平台操作等内容，组织专题培训，确保工作衔接顺畅、标准不降。二是创新宣传引导方式，开放互动性的信息公开渠道。在持续优化政府网站栏目建设的基础上，加强街道微信公众号、微博等新媒体平台的运营维护，以图文、问答、图解等更通俗易懂的形式发布政策信息。同时，可探索通过社区活动、线下宣讲、满意度调查等方式，主动倾听群众意见，引导公众参与，切实提升政务公开的实效性与群众满意度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5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发出收费通知的件数和总金额以及实际收取的总金额均为0。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FC300A"/>
    <w:rsid w:val="0007721C"/>
    <w:rsid w:val="000C1A70"/>
    <w:rsid w:val="0017376B"/>
    <w:rsid w:val="001C6BA7"/>
    <w:rsid w:val="0027329C"/>
    <w:rsid w:val="002C06B8"/>
    <w:rsid w:val="003108C1"/>
    <w:rsid w:val="004C3351"/>
    <w:rsid w:val="0078365E"/>
    <w:rsid w:val="007B51F8"/>
    <w:rsid w:val="007D29EA"/>
    <w:rsid w:val="009A1DAA"/>
    <w:rsid w:val="00A12461"/>
    <w:rsid w:val="00A65048"/>
    <w:rsid w:val="00B9524B"/>
    <w:rsid w:val="00D47181"/>
    <w:rsid w:val="00EE54E7"/>
    <w:rsid w:val="03335E64"/>
    <w:rsid w:val="1D85059A"/>
    <w:rsid w:val="20704F07"/>
    <w:rsid w:val="61FC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405</Words>
  <Characters>2315</Characters>
  <Lines>19</Lines>
  <Paragraphs>5</Paragraphs>
  <TotalTime>0</TotalTime>
  <ScaleCrop>false</ScaleCrop>
  <LinksUpToDate>false</LinksUpToDate>
  <CharactersWithSpaces>2715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2026-01-13T12:58:00Z</dcterms:created>
  <dc:creator>lc</dc:creator>
  <cp:lastModifiedBy>xlss</cp:lastModifiedBy>
  <cp:lastPrinted>2026-01-04T02:44:00Z</cp:lastPrinted>
  <dcterms:modified xsi:type="dcterms:W3CDTF">2026-02-09T02:35:27Z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6875E895816C4DC79A3DCE4CEC33A7CE</vt:lpwstr>
  </property>
</Properties>
</file>