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北京市丰台区人民政府长辛店街道办事处2025</w:t>
      </w:r>
      <w:r>
        <w:rPr>
          <w:rFonts w:hint="eastAsia" w:ascii="方正小标宋简体" w:hAnsi="方正小标宋简体" w:eastAsia="方正小标宋简体" w:cs="方正小标宋简体"/>
          <w:sz w:val="44"/>
          <w:szCs w:val="44"/>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left"/>
        <w:rPr>
          <w:rFonts w:hint="eastAsia" w:ascii="仿宋_GB2312" w:hAnsi="仿宋_GB2312" w:eastAsia="仿宋_GB2312" w:cs="仿宋_GB2312"/>
          <w:color w:val="000000"/>
          <w:sz w:val="32"/>
          <w:szCs w:val="32"/>
          <w:highlight w:val="none"/>
          <w:lang w:eastAsia="zh-CN"/>
        </w:rPr>
      </w:pPr>
      <w:r>
        <w:rPr>
          <w:rFonts w:hint="eastAsia" w:ascii="仿宋_GB2312" w:hAnsi="宋体" w:eastAsia="仿宋_GB2312" w:cs="宋体"/>
          <w:spacing w:val="8"/>
          <w:kern w:val="0"/>
          <w:sz w:val="32"/>
          <w:szCs w:val="32"/>
        </w:rPr>
        <w:t>信息公开工作是保障公众知情权、参与权和监督权的重要途径</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2025</w:t>
      </w:r>
      <w:r>
        <w:rPr>
          <w:rFonts w:hint="eastAsia" w:ascii="仿宋_GB2312" w:hAnsi="宋体" w:eastAsia="仿宋_GB2312" w:cs="宋体"/>
          <w:spacing w:val="8"/>
          <w:kern w:val="0"/>
          <w:sz w:val="32"/>
          <w:szCs w:val="32"/>
        </w:rPr>
        <w:t>年在区委、区政府的领导下，在区政府信息公开办等部门的正确指导下，</w:t>
      </w:r>
      <w:r>
        <w:rPr>
          <w:rFonts w:hint="eastAsia" w:ascii="仿宋_GB2312" w:hAnsi="宋体" w:eastAsia="仿宋_GB2312" w:cs="宋体"/>
          <w:spacing w:val="8"/>
          <w:kern w:val="0"/>
          <w:sz w:val="32"/>
          <w:szCs w:val="32"/>
          <w:lang w:val="en-US" w:eastAsia="zh-CN"/>
        </w:rPr>
        <w:t>长辛店</w:t>
      </w:r>
      <w:r>
        <w:rPr>
          <w:rFonts w:hint="eastAsia" w:ascii="仿宋_GB2312" w:hAnsi="宋体" w:eastAsia="仿宋_GB2312" w:cs="宋体"/>
          <w:spacing w:val="8"/>
          <w:kern w:val="0"/>
          <w:sz w:val="32"/>
          <w:szCs w:val="32"/>
        </w:rPr>
        <w:t>街道</w:t>
      </w:r>
      <w:r>
        <w:rPr>
          <w:rFonts w:hint="eastAsia" w:ascii="仿宋_GB2312" w:hAnsi="宋体" w:eastAsia="仿宋_GB2312" w:cs="宋体"/>
          <w:spacing w:val="8"/>
          <w:kern w:val="0"/>
          <w:sz w:val="32"/>
          <w:szCs w:val="32"/>
          <w:lang w:val="en-US" w:eastAsia="zh-CN"/>
        </w:rPr>
        <w:t>办事处</w:t>
      </w:r>
      <w:r>
        <w:rPr>
          <w:rFonts w:hint="eastAsia" w:ascii="仿宋_GB2312" w:hAnsi="宋体" w:eastAsia="仿宋_GB2312" w:cs="宋体"/>
          <w:spacing w:val="8"/>
          <w:kern w:val="0"/>
          <w:sz w:val="32"/>
          <w:szCs w:val="32"/>
        </w:rPr>
        <w:t>按照市、区关于政府信息和政务公开工作的总体部署，认真履行</w:t>
      </w:r>
      <w:r>
        <w:rPr>
          <w:rFonts w:hint="eastAsia" w:ascii="仿宋_GB2312" w:hAnsi="宋体" w:eastAsia="仿宋_GB2312" w:cs="宋体"/>
          <w:spacing w:val="8"/>
          <w:kern w:val="0"/>
          <w:sz w:val="32"/>
          <w:szCs w:val="32"/>
          <w:lang w:val="en-US" w:eastAsia="zh-CN"/>
        </w:rPr>
        <w:t>义务</w:t>
      </w:r>
      <w:r>
        <w:rPr>
          <w:rFonts w:hint="eastAsia" w:ascii="仿宋_GB2312" w:hAnsi="宋体" w:eastAsia="仿宋_GB2312" w:cs="宋体"/>
          <w:spacing w:val="8"/>
          <w:kern w:val="0"/>
          <w:sz w:val="32"/>
          <w:szCs w:val="32"/>
        </w:rPr>
        <w:t>，坚持以习近平新时代中国特色社会主义思想为指导，严格遵循相关法律法规与工作要求，</w:t>
      </w:r>
      <w:r>
        <w:rPr>
          <w:rFonts w:hint="eastAsia" w:ascii="仿宋_GB2312" w:hAnsi="宋体" w:eastAsia="仿宋_GB2312" w:cs="宋体"/>
          <w:spacing w:val="8"/>
          <w:kern w:val="0"/>
          <w:sz w:val="32"/>
          <w:szCs w:val="32"/>
        </w:rPr>
        <w:t>不断提升政务公开标准化、规范化水平</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现将有关情况汇报如下</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rPr>
        <w:t>组织领导</w:t>
      </w:r>
      <w:r>
        <w:rPr>
          <w:rFonts w:hint="eastAsia" w:ascii="仿宋_GB2312" w:hAnsi="仿宋_GB2312" w:eastAsia="仿宋_GB2312" w:cs="仿宋_GB2312"/>
          <w:color w:val="000000"/>
          <w:sz w:val="32"/>
          <w:szCs w:val="32"/>
          <w:highlight w:val="none"/>
          <w:lang w:val="en-US" w:eastAsia="zh-CN"/>
        </w:rPr>
        <w:t>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长辛店街道</w:t>
      </w:r>
      <w:r>
        <w:rPr>
          <w:rFonts w:hint="eastAsia" w:ascii="仿宋_GB2312" w:hAnsi="仿宋_GB2312" w:eastAsia="仿宋_GB2312" w:cs="仿宋_GB2312"/>
          <w:color w:val="000000"/>
          <w:sz w:val="32"/>
          <w:szCs w:val="32"/>
          <w:highlight w:val="none"/>
          <w:lang w:eastAsia="zh-CN"/>
        </w:rPr>
        <w:t>由综合办公室负责政府信息公开工作，推进政务服务事项公开，召开政府信息公开工作会议，深入部署政府信息公开工作任务，明确各</w:t>
      </w:r>
      <w:r>
        <w:rPr>
          <w:rFonts w:hint="eastAsia" w:ascii="仿宋_GB2312" w:hAnsi="仿宋_GB2312" w:eastAsia="仿宋_GB2312" w:cs="仿宋_GB2312"/>
          <w:color w:val="000000"/>
          <w:sz w:val="32"/>
          <w:szCs w:val="32"/>
          <w:highlight w:val="none"/>
          <w:lang w:val="en-US" w:eastAsia="zh-CN"/>
        </w:rPr>
        <w:t>科室</w:t>
      </w:r>
      <w:r>
        <w:rPr>
          <w:rFonts w:hint="eastAsia" w:ascii="仿宋_GB2312" w:hAnsi="仿宋_GB2312" w:eastAsia="仿宋_GB2312" w:cs="仿宋_GB2312"/>
          <w:color w:val="000000"/>
          <w:sz w:val="32"/>
          <w:szCs w:val="32"/>
          <w:highlight w:val="none"/>
          <w:lang w:eastAsia="zh-CN"/>
        </w:rPr>
        <w:t>、各社区和职能所队的政务公开职责分工，明确了依申请公开的受理方式、处理答复等工作流程，</w:t>
      </w:r>
      <w:r>
        <w:rPr>
          <w:rFonts w:hint="eastAsia" w:ascii="仿宋_GB2312" w:hAnsi="仿宋_GB2312" w:eastAsia="仿宋_GB2312" w:cs="仿宋_GB2312"/>
          <w:color w:val="000000"/>
          <w:sz w:val="32"/>
          <w:szCs w:val="32"/>
          <w:highlight w:val="none"/>
          <w:lang w:val="en-US" w:eastAsia="zh-CN"/>
        </w:rPr>
        <w:t>并且</w:t>
      </w:r>
      <w:r>
        <w:rPr>
          <w:rFonts w:hint="eastAsia" w:ascii="仿宋_GB2312" w:hAnsi="仿宋_GB2312" w:eastAsia="仿宋_GB2312" w:cs="仿宋_GB2312"/>
          <w:color w:val="000000"/>
          <w:sz w:val="32"/>
          <w:szCs w:val="32"/>
          <w:highlight w:val="none"/>
          <w:lang w:eastAsia="zh-CN"/>
        </w:rPr>
        <w:t>要求各科室、</w:t>
      </w:r>
      <w:r>
        <w:rPr>
          <w:rFonts w:hint="eastAsia" w:ascii="仿宋_GB2312" w:hAnsi="仿宋_GB2312" w:eastAsia="仿宋_GB2312" w:cs="仿宋_GB2312"/>
          <w:color w:val="000000"/>
          <w:sz w:val="32"/>
          <w:szCs w:val="32"/>
          <w:highlight w:val="none"/>
          <w:lang w:val="en-US" w:eastAsia="zh-CN"/>
        </w:rPr>
        <w:t>各社区村</w:t>
      </w:r>
      <w:r>
        <w:rPr>
          <w:rFonts w:hint="eastAsia" w:ascii="仿宋_GB2312" w:hAnsi="仿宋_GB2312" w:eastAsia="仿宋_GB2312" w:cs="仿宋_GB2312"/>
          <w:color w:val="000000"/>
          <w:sz w:val="32"/>
          <w:szCs w:val="32"/>
          <w:highlight w:val="none"/>
          <w:lang w:eastAsia="zh-CN"/>
        </w:rPr>
        <w:t>从全局的高度，充分认识政府信息公开工作的重要意义，</w:t>
      </w:r>
      <w:r>
        <w:rPr>
          <w:rFonts w:hint="eastAsia" w:ascii="仿宋_GB2312" w:hAnsi="仿宋_GB2312" w:eastAsia="仿宋_GB2312" w:cs="仿宋_GB2312"/>
          <w:color w:val="000000"/>
          <w:sz w:val="32"/>
          <w:szCs w:val="32"/>
          <w:highlight w:val="none"/>
          <w:lang w:val="en-US" w:eastAsia="zh-CN"/>
        </w:rPr>
        <w:t>推动</w:t>
      </w:r>
      <w:r>
        <w:rPr>
          <w:rFonts w:hint="eastAsia" w:ascii="仿宋_GB2312" w:hAnsi="仿宋_GB2312" w:eastAsia="仿宋_GB2312" w:cs="仿宋_GB2312"/>
          <w:color w:val="000000"/>
          <w:sz w:val="32"/>
          <w:szCs w:val="32"/>
          <w:highlight w:val="none"/>
          <w:lang w:eastAsia="zh-CN"/>
        </w:rPr>
        <w:t>工作落实。</w:t>
      </w:r>
    </w:p>
    <w:p>
      <w:pPr>
        <w:pStyle w:val="2"/>
        <w:numPr>
          <w:ilvl w:val="0"/>
          <w:numId w:val="0"/>
        </w:numPr>
        <w:ind w:firstLine="640" w:firstLineChars="200"/>
        <w:rPr>
          <w:rFonts w:hint="eastAsia" w:ascii="仿宋_GB2312" w:hAnsi="仿宋_GB2312" w:eastAsia="仿宋_GB2312" w:cs="仿宋_GB2312"/>
          <w:color w:val="000000"/>
          <w:kern w:val="2"/>
          <w:sz w:val="32"/>
          <w:szCs w:val="32"/>
          <w:highlight w:val="none"/>
          <w:lang w:eastAsia="zh-CN"/>
        </w:rPr>
      </w:pPr>
      <w:r>
        <w:rPr>
          <w:rFonts w:hint="eastAsia" w:ascii="仿宋_GB2312" w:hAnsi="仿宋_GB2312" w:eastAsia="仿宋_GB2312" w:cs="仿宋_GB2312"/>
          <w:color w:val="000000"/>
          <w:kern w:val="2"/>
          <w:sz w:val="32"/>
          <w:szCs w:val="32"/>
          <w:highlight w:val="none"/>
          <w:lang w:val="en-US" w:eastAsia="zh-CN"/>
        </w:rPr>
        <w:t>(二）</w:t>
      </w:r>
      <w:r>
        <w:rPr>
          <w:rFonts w:hint="eastAsia" w:ascii="仿宋_GB2312" w:hAnsi="仿宋_GB2312" w:eastAsia="仿宋_GB2312" w:cs="仿宋_GB2312"/>
          <w:color w:val="000000"/>
          <w:kern w:val="2"/>
          <w:sz w:val="32"/>
          <w:szCs w:val="32"/>
          <w:highlight w:val="none"/>
          <w:lang w:eastAsia="zh-CN"/>
        </w:rPr>
        <w:t>主动公开情况</w:t>
      </w:r>
    </w:p>
    <w:p>
      <w:pPr>
        <w:pStyle w:val="2"/>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2025年度政府网站公开信息311条，其中街镇动态信息数275条，丰台区政府网站长辛店街道执法检查公示14条、基本信息6、综合公示1条，政府公告8条，领导介绍2条，政府信息公开年报1条，主动公开全清单1条，2024年部门（单位）决算信息公开1条，2025年部门（单位）预算信息公开1条，法治政府建设年度情况报告1条。“古镇长辛店”微信公众号截</w:t>
      </w:r>
      <w:r>
        <w:rPr>
          <w:rFonts w:hint="eastAsia" w:ascii="仿宋_GB2312" w:hAnsi="仿宋_GB2312" w:eastAsia="仿宋_GB2312" w:cs="仿宋_GB2312"/>
          <w:color w:val="auto"/>
          <w:kern w:val="2"/>
          <w:sz w:val="32"/>
          <w:szCs w:val="32"/>
          <w:highlight w:val="none"/>
          <w:lang w:val="en-US" w:eastAsia="zh-CN" w:bidi="ar-SA"/>
        </w:rPr>
        <w:t>至2025年12月31日共推送信息1775条，其中原创188条，微博发布1462条，总阅读数97万次，各类市、区媒刊登长辛店街道报道70篇次。</w:t>
      </w:r>
    </w:p>
    <w:p>
      <w:pPr>
        <w:pStyle w:val="2"/>
        <w:numPr>
          <w:ilvl w:val="0"/>
          <w:numId w:val="0"/>
        </w:numPr>
        <w:ind w:firstLine="640" w:firstLineChars="200"/>
        <w:rPr>
          <w:rFonts w:hint="eastAsia" w:ascii="仿宋_GB2312" w:hAnsi="仿宋_GB2312" w:eastAsia="仿宋_GB2312" w:cs="仿宋_GB2312"/>
          <w:color w:val="000000"/>
          <w:kern w:val="2"/>
          <w:sz w:val="32"/>
          <w:szCs w:val="32"/>
          <w:highlight w:val="none"/>
          <w:lang w:eastAsia="zh-CN"/>
        </w:rPr>
      </w:pP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lang w:val="en-US" w:eastAsia="zh-CN"/>
        </w:rPr>
        <w:t>三</w:t>
      </w:r>
      <w:r>
        <w:rPr>
          <w:rFonts w:hint="eastAsia" w:ascii="仿宋_GB2312" w:hAnsi="仿宋_GB2312" w:eastAsia="仿宋_GB2312" w:cs="仿宋_GB2312"/>
          <w:color w:val="000000"/>
          <w:kern w:val="2"/>
          <w:sz w:val="32"/>
          <w:szCs w:val="32"/>
          <w:highlight w:val="none"/>
          <w:lang w:eastAsia="zh-CN"/>
        </w:rPr>
        <w:t>）依申请公开办理情况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cs="宋体"/>
          <w:color w:val="auto"/>
          <w:spacing w:val="8"/>
          <w:kern w:val="0"/>
          <w:sz w:val="32"/>
          <w:szCs w:val="32"/>
        </w:rPr>
      </w:pPr>
      <w:r>
        <w:rPr>
          <w:rFonts w:hint="eastAsia" w:ascii="仿宋_GB2312" w:hAnsi="仿宋_GB2312" w:eastAsia="仿宋_GB2312" w:cs="仿宋_GB2312"/>
          <w:color w:val="auto"/>
          <w:kern w:val="2"/>
          <w:sz w:val="32"/>
          <w:szCs w:val="32"/>
          <w:highlight w:val="none"/>
          <w:lang w:val="en-US" w:eastAsia="zh-CN"/>
        </w:rPr>
        <w:t>街道</w:t>
      </w:r>
      <w:r>
        <w:rPr>
          <w:rFonts w:hint="eastAsia" w:ascii="仿宋_GB2312" w:hAnsi="仿宋_GB2312" w:eastAsia="仿宋_GB2312" w:cs="仿宋_GB2312"/>
          <w:color w:val="auto"/>
          <w:kern w:val="2"/>
          <w:sz w:val="32"/>
          <w:szCs w:val="32"/>
          <w:highlight w:val="none"/>
          <w:lang w:eastAsia="zh-CN"/>
        </w:rPr>
        <w:t>畅通依申请公开受理渠道，全年共受理依申请公开事项</w:t>
      </w:r>
      <w:r>
        <w:rPr>
          <w:rFonts w:hint="eastAsia" w:ascii="仿宋_GB2312" w:hAnsi="仿宋_GB2312" w:eastAsia="仿宋_GB2312" w:cs="仿宋_GB2312"/>
          <w:color w:val="auto"/>
          <w:kern w:val="2"/>
          <w:sz w:val="32"/>
          <w:szCs w:val="32"/>
          <w:highlight w:val="none"/>
          <w:lang w:val="en-US" w:eastAsia="zh-CN"/>
        </w:rPr>
        <w:t>11</w:t>
      </w:r>
      <w:r>
        <w:rPr>
          <w:rFonts w:hint="eastAsia" w:ascii="仿宋_GB2312" w:hAnsi="仿宋_GB2312" w:eastAsia="仿宋_GB2312" w:cs="仿宋_GB2312"/>
          <w:color w:val="auto"/>
          <w:kern w:val="2"/>
          <w:sz w:val="32"/>
          <w:szCs w:val="32"/>
          <w:highlight w:val="none"/>
          <w:lang w:eastAsia="zh-CN"/>
        </w:rPr>
        <w:t>件，其中EMS邮寄申请</w:t>
      </w:r>
      <w:r>
        <w:rPr>
          <w:rFonts w:hint="eastAsia" w:ascii="仿宋_GB2312" w:hAnsi="仿宋_GB2312" w:eastAsia="仿宋_GB2312" w:cs="仿宋_GB2312"/>
          <w:color w:val="auto"/>
          <w:kern w:val="2"/>
          <w:sz w:val="32"/>
          <w:szCs w:val="32"/>
          <w:highlight w:val="none"/>
          <w:lang w:val="en-US" w:eastAsia="zh-CN"/>
        </w:rPr>
        <w:t>5</w:t>
      </w:r>
      <w:r>
        <w:rPr>
          <w:rFonts w:hint="eastAsia" w:ascii="仿宋_GB2312" w:hAnsi="仿宋_GB2312" w:eastAsia="仿宋_GB2312" w:cs="仿宋_GB2312"/>
          <w:color w:val="auto"/>
          <w:kern w:val="2"/>
          <w:sz w:val="32"/>
          <w:szCs w:val="32"/>
          <w:highlight w:val="none"/>
          <w:lang w:eastAsia="zh-CN"/>
        </w:rPr>
        <w:t>件，</w:t>
      </w:r>
      <w:r>
        <w:rPr>
          <w:rFonts w:hint="eastAsia" w:ascii="仿宋_GB2312" w:hAnsi="仿宋_GB2312" w:eastAsia="仿宋_GB2312" w:cs="仿宋_GB2312"/>
          <w:color w:val="auto"/>
          <w:kern w:val="2"/>
          <w:sz w:val="32"/>
          <w:szCs w:val="32"/>
          <w:highlight w:val="none"/>
          <w:lang w:val="en-US" w:eastAsia="zh-CN"/>
        </w:rPr>
        <w:t>当面申请6件</w:t>
      </w:r>
      <w:r>
        <w:rPr>
          <w:rFonts w:hint="eastAsia" w:ascii="仿宋_GB2312" w:hAnsi="仿宋_GB2312" w:eastAsia="仿宋_GB2312" w:cs="仿宋_GB2312"/>
          <w:color w:val="auto"/>
          <w:kern w:val="2"/>
          <w:sz w:val="32"/>
          <w:szCs w:val="32"/>
          <w:highlight w:val="none"/>
          <w:lang w:eastAsia="zh-CN"/>
        </w:rPr>
        <w:t>。全部按时办结并按期答复。</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ascii="仿宋_GB2312" w:hAnsi="宋体" w:eastAsia="仿宋_GB2312" w:cs="宋体"/>
          <w:spacing w:val="8"/>
          <w:kern w:val="0"/>
          <w:sz w:val="32"/>
          <w:szCs w:val="32"/>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spacing w:line="560" w:lineRule="exact"/>
        <w:rPr>
          <w:rFonts w:hint="eastAsia"/>
        </w:rPr>
      </w:pPr>
    </w:p>
    <w:tbl>
      <w:tblPr>
        <w:tblStyle w:val="4"/>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5"/>
        <w:gridCol w:w="2435"/>
        <w:gridCol w:w="243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2435" w:type="dxa"/>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本年废止件数</w:t>
            </w:r>
          </w:p>
        </w:tc>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规章</w:t>
            </w:r>
          </w:p>
        </w:tc>
        <w:tc>
          <w:tcPr>
            <w:tcW w:w="2435" w:type="dxa"/>
            <w:noWrap w:val="0"/>
            <w:tcMar>
              <w:left w:w="57" w:type="dxa"/>
              <w:right w:w="57" w:type="dxa"/>
            </w:tcMar>
            <w:vAlign w:val="center"/>
          </w:tcPr>
          <w:p>
            <w:pPr>
              <w:widowControl/>
              <w:spacing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pPr>
              <w:widowControl/>
              <w:spacing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pPr>
              <w:widowControl/>
              <w:spacing w:line="560" w:lineRule="exact"/>
              <w:jc w:val="left"/>
              <w:rPr>
                <w:rFonts w:hint="eastAsia" w:eastAsia="宋体"/>
                <w:lang w:val="en-US" w:eastAsia="zh-CN"/>
              </w:rPr>
            </w:pPr>
            <w:r>
              <w:rPr>
                <w:rFonts w:ascii="Calibri" w:hAnsi="Calibri" w:cs="Calibri"/>
                <w:kern w:val="0"/>
                <w:szCs w:val="21"/>
                <w:lang w:bidi="ar"/>
              </w:rPr>
              <w:t> </w:t>
            </w:r>
            <w:r>
              <w:rPr>
                <w:rFonts w:hint="eastAsia" w:ascii="Calibri" w:hAnsi="Calibri" w:cs="Calibri"/>
                <w:kern w:val="0"/>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行政规范性文件</w:t>
            </w:r>
          </w:p>
        </w:tc>
        <w:tc>
          <w:tcPr>
            <w:tcW w:w="2435" w:type="dxa"/>
            <w:noWrap w:val="0"/>
            <w:tcMar>
              <w:left w:w="57" w:type="dxa"/>
              <w:right w:w="57" w:type="dxa"/>
            </w:tcMar>
            <w:vAlign w:val="center"/>
          </w:tcPr>
          <w:p>
            <w:pPr>
              <w:widowControl/>
              <w:spacing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pPr>
              <w:widowControl/>
              <w:spacing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pPr>
              <w:widowControl/>
              <w:spacing w:line="560" w:lineRule="exact"/>
              <w:jc w:val="left"/>
              <w:rPr>
                <w:rFonts w:hint="eastAsia" w:eastAsia="宋体"/>
                <w:lang w:val="en-US" w:eastAsia="zh-CN"/>
              </w:rPr>
            </w:pPr>
            <w:r>
              <w:rPr>
                <w:rFonts w:ascii="Calibri" w:hAnsi="Calibri" w:cs="Calibri"/>
                <w:kern w:val="0"/>
                <w:szCs w:val="21"/>
                <w:lang w:bidi="ar"/>
              </w:rPr>
              <w:t> </w:t>
            </w:r>
            <w:r>
              <w:rPr>
                <w:rFonts w:hint="eastAsia" w:ascii="Calibri" w:hAnsi="Calibri" w:cs="Calibri"/>
                <w:kern w:val="0"/>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noWrap w:val="0"/>
            <w:tcMar>
              <w:left w:w="57" w:type="dxa"/>
              <w:right w:w="57" w:type="dxa"/>
            </w:tcMar>
            <w:vAlign w:val="center"/>
          </w:tcPr>
          <w:p>
            <w:pPr>
              <w:widowControl/>
              <w:spacing w:line="560" w:lineRule="exact"/>
              <w:jc w:val="left"/>
              <w:rPr>
                <w:rFonts w:hint="eastAsia" w:eastAsia="宋体"/>
                <w:lang w:val="en-US" w:eastAsia="zh-CN"/>
              </w:rPr>
            </w:pPr>
            <w:r>
              <w:rPr>
                <w:rFonts w:ascii="Calibri" w:hAnsi="Calibri" w:cs="Calibri"/>
                <w:kern w:val="0"/>
                <w:szCs w:val="21"/>
                <w:lang w:bidi="ar"/>
              </w:rPr>
              <w:t> </w:t>
            </w:r>
            <w:r>
              <w:rPr>
                <w:rFonts w:hint="eastAsia" w:ascii="Calibri" w:hAnsi="Calibri" w:cs="Calibri"/>
                <w:kern w:val="0"/>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noWrap w:val="0"/>
            <w:tcMar>
              <w:left w:w="57" w:type="dxa"/>
              <w:right w:w="57" w:type="dxa"/>
            </w:tcMar>
            <w:vAlign w:val="center"/>
          </w:tcPr>
          <w:p>
            <w:pPr>
              <w:widowControl/>
              <w:spacing w:line="560" w:lineRule="exact"/>
              <w:jc w:val="left"/>
              <w:rPr>
                <w:rFonts w:hint="default"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noWrap w:val="0"/>
            <w:tcMar>
              <w:left w:w="57" w:type="dxa"/>
              <w:right w:w="57" w:type="dxa"/>
            </w:tcMar>
            <w:vAlign w:val="center"/>
          </w:tcPr>
          <w:p>
            <w:pPr>
              <w:widowControl/>
              <w:spacing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noWrap w:val="0"/>
            <w:tcMar>
              <w:left w:w="57" w:type="dxa"/>
              <w:right w:w="57" w:type="dxa"/>
            </w:tcMar>
            <w:vAlign w:val="center"/>
          </w:tcPr>
          <w:p>
            <w:pPr>
              <w:spacing w:line="560" w:lineRule="exact"/>
              <w:rPr>
                <w:rFonts w:hint="eastAsia" w:ascii="宋体" w:eastAsia="宋体"/>
                <w:sz w:val="24"/>
                <w:lang w:val="en-US" w:eastAsia="zh-CN"/>
              </w:rPr>
            </w:pPr>
            <w:r>
              <w:rPr>
                <w:rFonts w:hint="eastAsia" w:ascii="宋体"/>
                <w:sz w:val="24"/>
                <w:lang w:val="en-US" w:eastAsia="zh-CN"/>
              </w:rPr>
              <w:t>0</w:t>
            </w:r>
          </w:p>
        </w:tc>
      </w:tr>
    </w:tbl>
    <w:p>
      <w:pPr>
        <w:pStyle w:val="2"/>
        <w:spacing w:line="560" w:lineRule="exact"/>
        <w:rPr>
          <w:rFonts w:hint="eastAsia"/>
        </w:rPr>
      </w:pPr>
    </w:p>
    <w:p>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3"/>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6"/>
        <w:gridCol w:w="943"/>
        <w:gridCol w:w="3217"/>
        <w:gridCol w:w="691"/>
        <w:gridCol w:w="688"/>
        <w:gridCol w:w="688"/>
        <w:gridCol w:w="688"/>
        <w:gridCol w:w="688"/>
        <w:gridCol w:w="688"/>
        <w:gridCol w:w="6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22" w:type="dxa"/>
            <w:gridSpan w:val="7"/>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91"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法人或其他组织</w:t>
            </w:r>
          </w:p>
        </w:tc>
        <w:tc>
          <w:tcPr>
            <w:tcW w:w="691"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9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商业</w:t>
            </w:r>
          </w:p>
          <w:p>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科研</w:t>
            </w:r>
          </w:p>
          <w:p>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其他</w:t>
            </w:r>
          </w:p>
        </w:tc>
        <w:tc>
          <w:tcPr>
            <w:tcW w:w="69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一、本年新收政府信息公开申请数量</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10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11</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二、上年结转政府信息公开申请数量</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三、本年度办理结果</w:t>
            </w:r>
          </w:p>
        </w:tc>
        <w:tc>
          <w:tcPr>
            <w:tcW w:w="4160"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（一）予以公开</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4160"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4</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（三）不予公开</w:t>
            </w: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1.属于国家秘密</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2.其他法律行政法规禁止公开</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3.危及“三安全一稳定”</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4.保护第三方合法权益</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5.属于三类内部事务信息</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2</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6.属于四类过程性信息</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7.属于行政执法案卷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8.属于行政查询事项</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（四）无法提供</w:t>
            </w: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1.本机关不掌握相关政府信息</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3</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2.没有现成信息需要另行制作</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3.补正后申请内容仍不明确</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（五）不予处理</w:t>
            </w: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1.信访举报投诉类申请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2.重复申请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3.要求提供公开出版物</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4.无正当理由大量反复申请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5.要求行政机关确认或重新出具已获取信息</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（六）其他处理</w:t>
            </w: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3.其他</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4160"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（七）总计</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宋体" w:eastAsia="宋体"/>
                <w:sz w:val="24"/>
                <w:lang w:val="en-US" w:eastAsia="zh-CN"/>
              </w:rPr>
            </w:pPr>
            <w:r>
              <w:rPr>
                <w:rFonts w:hint="eastAsia" w:ascii="宋体"/>
                <w:sz w:val="24"/>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宋体" w:eastAsia="宋体"/>
                <w:sz w:val="24"/>
                <w:lang w:val="en-US" w:eastAsia="zh-CN"/>
              </w:rPr>
            </w:pPr>
            <w:r>
              <w:rPr>
                <w:rFonts w:hint="eastAsia" w:ascii="宋体"/>
                <w:sz w:val="24"/>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宋体" w:eastAsia="宋体"/>
                <w:sz w:val="24"/>
                <w:lang w:val="en-US" w:eastAsia="zh-CN"/>
              </w:rPr>
            </w:pPr>
            <w:r>
              <w:rPr>
                <w:rFonts w:hint="eastAsia" w:ascii="宋体"/>
                <w:sz w:val="24"/>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宋体" w:eastAsia="宋体"/>
                <w:sz w:val="24"/>
                <w:lang w:val="en-US" w:eastAsia="zh-CN"/>
              </w:rPr>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宋体" w:eastAsia="宋体"/>
                <w:sz w:val="24"/>
                <w:lang w:val="en-US" w:eastAsia="zh-CN"/>
              </w:rPr>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宋体" w:eastAsia="宋体"/>
                <w:sz w:val="24"/>
                <w:lang w:val="en-US" w:eastAsia="zh-CN"/>
              </w:rPr>
            </w:pPr>
            <w:r>
              <w:rPr>
                <w:rFonts w:hint="eastAsia" w:ascii="宋体"/>
                <w:sz w:val="24"/>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宋体" w:eastAsia="宋体"/>
                <w:sz w:val="24"/>
                <w:lang w:val="en-US" w:eastAsia="zh-CN"/>
              </w:rPr>
            </w:pPr>
            <w:r>
              <w:rPr>
                <w:rFonts w:hint="eastAsia" w:ascii="宋体"/>
                <w:sz w:val="24"/>
                <w:lang w:val="en-US" w:eastAsia="zh-CN"/>
              </w:rPr>
              <w:t>0</w:t>
            </w:r>
          </w:p>
        </w:tc>
      </w:tr>
    </w:tbl>
    <w:p>
      <w:pPr>
        <w:pStyle w:val="2"/>
        <w:spacing w:line="560" w:lineRule="exact"/>
        <w:ind w:left="420" w:leftChars="200"/>
        <w:rPr>
          <w:rFonts w:hint="eastAsia"/>
        </w:rPr>
      </w:pPr>
    </w:p>
    <w:p>
      <w:pPr>
        <w:pStyle w:val="2"/>
        <w:spacing w:line="560" w:lineRule="exact"/>
        <w:ind w:left="420"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spacing w:line="560" w:lineRule="exact"/>
        <w:jc w:val="cente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1</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2</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3</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1</w:t>
            </w:r>
            <w:r>
              <w:rPr>
                <w:rFonts w:ascii="黑体" w:hAnsi="宋体" w:eastAsia="黑体" w:cs="黑体"/>
                <w:kern w:val="0"/>
                <w:sz w:val="20"/>
                <w:szCs w:val="20"/>
                <w:lang w:bidi="ar"/>
              </w:rPr>
              <w:t> </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eastAsia="宋体"/>
                <w:sz w:val="24"/>
                <w:lang w:val="en-US" w:eastAsia="zh-CN"/>
              </w:rPr>
            </w:pPr>
            <w:r>
              <w:rPr>
                <w:rFonts w:hint="eastAsia" w:ascii="宋体"/>
                <w:sz w:val="24"/>
                <w:lang w:val="en-US" w:eastAsia="zh-CN"/>
              </w:rPr>
              <w:t>1</w:t>
            </w:r>
          </w:p>
        </w:tc>
      </w:tr>
    </w:tbl>
    <w:p>
      <w:pPr>
        <w:widowControl/>
        <w:spacing w:line="560" w:lineRule="exact"/>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长辛店</w:t>
      </w:r>
      <w:r>
        <w:rPr>
          <w:rFonts w:hint="eastAsia" w:ascii="仿宋_GB2312" w:hAnsi="宋体" w:eastAsia="仿宋_GB2312" w:cs="宋体"/>
          <w:spacing w:val="8"/>
          <w:kern w:val="0"/>
          <w:sz w:val="32"/>
          <w:szCs w:val="32"/>
        </w:rPr>
        <w:t>街道202</w:t>
      </w:r>
      <w:r>
        <w:rPr>
          <w:rFonts w:hint="eastAsia" w:ascii="仿宋_GB2312" w:hAnsi="宋体" w:eastAsia="仿宋_GB2312" w:cs="宋体"/>
          <w:spacing w:val="8"/>
          <w:kern w:val="0"/>
          <w:sz w:val="32"/>
          <w:szCs w:val="32"/>
          <w:lang w:val="en-US" w:eastAsia="zh-CN"/>
        </w:rPr>
        <w:t>5</w:t>
      </w:r>
      <w:r>
        <w:rPr>
          <w:rFonts w:hint="eastAsia" w:ascii="仿宋_GB2312" w:hAnsi="宋体" w:eastAsia="仿宋_GB2312" w:cs="宋体"/>
          <w:spacing w:val="8"/>
          <w:kern w:val="0"/>
          <w:sz w:val="32"/>
          <w:szCs w:val="32"/>
        </w:rPr>
        <w:t>年政府信息公开工作</w:t>
      </w:r>
      <w:r>
        <w:rPr>
          <w:rFonts w:hint="eastAsia" w:ascii="仿宋_GB2312" w:hAnsi="宋体" w:eastAsia="仿宋_GB2312" w:cs="宋体"/>
          <w:spacing w:val="8"/>
          <w:kern w:val="0"/>
          <w:sz w:val="32"/>
          <w:szCs w:val="32"/>
          <w:lang w:val="en-US" w:eastAsia="zh-CN"/>
        </w:rPr>
        <w:t>各方面</w:t>
      </w:r>
      <w:r>
        <w:rPr>
          <w:rFonts w:hint="eastAsia" w:ascii="仿宋_GB2312" w:hAnsi="宋体" w:eastAsia="仿宋_GB2312" w:cs="宋体"/>
          <w:spacing w:val="8"/>
          <w:kern w:val="0"/>
          <w:sz w:val="32"/>
          <w:szCs w:val="32"/>
        </w:rPr>
        <w:t>稳步推进，取得了一定的</w:t>
      </w:r>
      <w:r>
        <w:rPr>
          <w:rFonts w:hint="eastAsia" w:ascii="仿宋_GB2312" w:hAnsi="宋体" w:eastAsia="仿宋_GB2312" w:cs="宋体"/>
          <w:spacing w:val="8"/>
          <w:kern w:val="0"/>
          <w:sz w:val="32"/>
          <w:szCs w:val="32"/>
          <w:lang w:val="en-US" w:eastAsia="zh-CN"/>
        </w:rPr>
        <w:t>成绩</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val="en-US" w:eastAsia="zh-CN"/>
        </w:rPr>
        <w:t>同时，也反映出一些薄弱环节需要改进。</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一是</w:t>
      </w:r>
      <w:r>
        <w:rPr>
          <w:rFonts w:hint="eastAsia" w:ascii="仿宋_GB2312" w:hAnsi="宋体" w:eastAsia="仿宋_GB2312" w:cs="宋体"/>
          <w:spacing w:val="8"/>
          <w:kern w:val="0"/>
          <w:sz w:val="32"/>
          <w:szCs w:val="32"/>
        </w:rPr>
        <w:t>优化渠道建设</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加强各公开平台的统筹管理，建立信息同步发布机制，确保内容更新一致。同时，探索利用社区公告、便民服务热线等线下渠道，扩大信息公开的覆盖面。</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二是</w:t>
      </w:r>
      <w:r>
        <w:rPr>
          <w:rFonts w:hint="eastAsia" w:ascii="仿宋_GB2312" w:hAnsi="宋体" w:eastAsia="仿宋_GB2312" w:cs="宋体"/>
          <w:spacing w:val="8"/>
          <w:kern w:val="0"/>
          <w:sz w:val="32"/>
          <w:szCs w:val="32"/>
        </w:rPr>
        <w:t>加强能力建设</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定期组织信息公开业务培训，强化工作人员的政策认知与实操能力，规范信息审核与发布流程，提升信息公开工作的整体质量。</w:t>
      </w:r>
      <w:bookmarkStart w:id="0" w:name="_GoBack"/>
      <w:bookmarkEnd w:id="0"/>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三是目前依申请公开的申请途径较为方便，但答复方式只限本人现场领取和快递邮寄两种主动公开形式较为单一，需要加强建设</w:t>
      </w:r>
      <w:r>
        <w:rPr>
          <w:rFonts w:hint="eastAsia" w:ascii="仿宋_GB2312" w:hAnsi="宋体" w:eastAsia="仿宋_GB2312" w:cs="宋体"/>
          <w:spacing w:val="8"/>
          <w:kern w:val="0"/>
          <w:sz w:val="32"/>
          <w:szCs w:val="32"/>
          <w:lang w:val="en-US" w:eastAsia="zh-CN"/>
        </w:rPr>
        <w:t>，拓宽渠道，利用图文、视频相结合等多样化的形式，提高街道信息公开的质量和水平，增加群众参与度。</w:t>
      </w:r>
    </w:p>
    <w:p>
      <w:pPr>
        <w:widowControl/>
        <w:spacing w:line="560" w:lineRule="exact"/>
        <w:ind w:firstLine="672" w:firstLineChars="200"/>
        <w:jc w:val="left"/>
        <w:rPr>
          <w:rFonts w:hint="eastAsia" w:ascii="仿宋_GB2312" w:hAnsi="宋体" w:eastAsia="仿宋_GB2312" w:cs="宋体"/>
          <w:spacing w:val="8"/>
          <w:kern w:val="0"/>
          <w:sz w:val="32"/>
          <w:szCs w:val="32"/>
        </w:rPr>
      </w:pP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2" w:firstLineChars="200"/>
        <w:jc w:val="left"/>
        <w:rPr>
          <w:rFonts w:hint="eastAsia" w:ascii="仿宋_GB2312" w:hAnsi="宋体" w:eastAsia="仿宋_GB2312" w:cs="宋体"/>
          <w:color w:val="9BC2E6"/>
          <w:spacing w:val="8"/>
          <w:kern w:val="0"/>
          <w:sz w:val="32"/>
          <w:szCs w:val="32"/>
        </w:rPr>
      </w:pPr>
      <w:r>
        <w:rPr>
          <w:rFonts w:hint="eastAsia" w:ascii="仿宋_GB2312" w:hAnsi="宋体" w:eastAsia="仿宋_GB2312" w:cs="宋体"/>
          <w:spacing w:val="8"/>
          <w:kern w:val="0"/>
          <w:sz w:val="32"/>
          <w:szCs w:val="32"/>
          <w:lang w:eastAsia="zh-CN"/>
        </w:rPr>
        <w:t>街道发出收费通知的件数和总金额以及实际收取的总金额均为0。请登录北京市丰台区人民政府官网（http://www.bjft.gov.cn/）丰台区长辛店街道页面进一步查询。</w:t>
      </w:r>
    </w:p>
    <w:p>
      <w:pPr>
        <w:widowControl/>
        <w:spacing w:line="560" w:lineRule="exact"/>
        <w:jc w:val="left"/>
        <w:rPr>
          <w:rFonts w:hint="eastAsia" w:ascii="仿宋_GB2312" w:hAnsi="宋体" w:eastAsia="仿宋_GB2312" w:cs="宋体"/>
          <w:color w:val="9BC2E6"/>
          <w:spacing w:val="8"/>
          <w:kern w:val="0"/>
          <w:sz w:val="32"/>
          <w:szCs w:val="32"/>
        </w:rPr>
      </w:pPr>
    </w:p>
    <w:p>
      <w:pPr>
        <w:pStyle w:val="2"/>
        <w:spacing w:line="560" w:lineRule="exact"/>
        <w:rPr>
          <w:rFonts w:hint="eastAsia"/>
          <w:highlight w:val="none"/>
        </w:rPr>
      </w:pPr>
      <w:r>
        <w:rPr>
          <w:rFonts w:hint="eastAsia" w:ascii="微软雅黑" w:hAnsi="微软雅黑" w:eastAsia="微软雅黑" w:cs="宋体"/>
          <w:color w:val="404040"/>
          <w:kern w:val="0"/>
          <w:sz w:val="32"/>
          <w:szCs w:val="32"/>
        </w:rPr>
        <w:t xml:space="preserve"> </w:t>
      </w:r>
    </w:p>
    <w:p>
      <w:pPr>
        <w:pStyle w:val="2"/>
        <w:spacing w:line="560" w:lineRule="exact"/>
        <w:rPr>
          <w:rFonts w:hint="eastAsia"/>
          <w:highlight w:val="none"/>
        </w:rPr>
      </w:pPr>
    </w:p>
    <w:p>
      <w:pPr>
        <w:pStyle w:val="2"/>
        <w:spacing w:line="560" w:lineRule="exact"/>
        <w:rPr>
          <w:rFonts w:hint="eastAsia"/>
          <w:highlight w:val="none"/>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pStyle w:val="2"/>
        <w:rPr>
          <w:rFonts w:hint="eastAsia" w:ascii="黑体" w:hAnsi="黑体" w:eastAsia="黑体" w:cs="黑体"/>
          <w:color w:val="000000"/>
          <w:sz w:val="32"/>
          <w:szCs w:val="32"/>
          <w:highlight w:val="none"/>
          <w:lang w:val="en-US" w:eastAsia="zh-CN"/>
        </w:rPr>
      </w:pPr>
    </w:p>
    <w:p>
      <w:pPr>
        <w:pStyle w:val="2"/>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2E70C55"/>
    <w:rsid w:val="03335E64"/>
    <w:rsid w:val="1A132F61"/>
    <w:rsid w:val="1D85059A"/>
    <w:rsid w:val="207069DA"/>
    <w:rsid w:val="3EB412B6"/>
    <w:rsid w:val="3FA44D30"/>
    <w:rsid w:val="45E25247"/>
    <w:rsid w:val="61FC300A"/>
    <w:rsid w:val="6A5D24A7"/>
    <w:rsid w:val="6BE478C5"/>
    <w:rsid w:val="6E023E9D"/>
    <w:rsid w:val="7F4E0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Administrator</cp:lastModifiedBy>
  <cp:lastPrinted>2026-01-04T02:44:00Z</cp:lastPrinted>
  <dcterms:modified xsi:type="dcterms:W3CDTF">2026-01-19T03:11:57Z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E453FE9F936D49A9B1936F1C294AE140</vt:lpwstr>
  </property>
</Properties>
</file>