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方庄街道办事处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2025年，方庄街道持续以习近平新时代中国特色社会主义思想为指导，深入贯彻落实《政府信息公开条例》及市、区两级政务公开工作部署，进一步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健全制度保障、聚焦关键环节、强化教育培训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全力推进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政府信息公开工作与民生服务深度融合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（一）健全制度体系，夯实公开保障基础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  <w:t>坚持制度先行，以完善体制机制为支撑，统筹推进组织建设、队伍建设与监督管理，全面提升信息公开工作的系统性、规范性、实效性。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一是强化组织领导，压实工作责任。严格落实主要领导牵头抓总、分管领导直接负责、职能部门协同落实的“一盘棋”工作格局，确保信息公开工作统筹推进、责任到人、执行到位。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二是建立法制员队伍，实现全面覆盖。创新组建覆盖“六办一队三中心”的法制员队伍，明确岗位职责清单，形成横向到边、纵向到底的责任传导机制，推动信息公开向基层延伸、向一线压实。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三是完善监督机制，筑牢工作底线。严格信息发布审核流程，常态化开展自查自纠，确保公开信息合法合规、无错敏表述。通过定期督查与动态整改相结合，切实保障信息公开工作规范运行、质效并举。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（二）聚焦重点环节，提升公开工作质效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围绕群众关切与治理需求，系统推进主动公开、依申请公开、信息管理与平台建设，切实提升政务公开的透明度、精准度与便捷度，实现应公开尽公开。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一是主动公开提质扩面。严格执行主动公开清单制度，全年通过区政府门户网站发布街道动态、执法信息、财政数据等各类信息288条，通过微信公众号推送工作动态、便民提示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highlight w:val="none"/>
          <w:lang w:val="en-US" w:eastAsia="zh-CN"/>
        </w:rPr>
        <w:t>900余篇</w:t>
      </w: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。聚焦老旧小区改造、适老化服务等民生热点，开展“政策宣讲进社区”活动130余场，现场回应群众关切，推动政策公开与服务落地有效衔接。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二是依申请公开依法规范。健全专项办理机制，严格遵循条例规定，规范受理、办理、答复、归档全流程管理。全年依法受理政府信息公开申请20件，确保程序严谨、答复及时、依据充分。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三是政府信息管理精细闭环。贯彻市、区政务公开规范化要求，完善信息发布审核制度，细化内容审查标准，强化全流程管控，推动信息管理向“规范化、精细化、闭环化”持续提升。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四是公开平台建设协同优化。加强政府门户网站栏目维护，保障线上申请渠道畅通。深化政务新媒体矩阵功能，提升微信公众号信息发布的时效性、精准性与互动性，为群众获取信息提供更便捷、多元的渠道支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8"/>
          <w:kern w:val="0"/>
          <w:sz w:val="32"/>
          <w:szCs w:val="32"/>
          <w:lang w:val="en-US" w:eastAsia="zh-CN"/>
        </w:rPr>
        <w:t>（三）强化教育培训，提升队伍专业能力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坚持内外结合、学用并重，通过多层次、多形式的培训与交流，持续提升信息公开工作人员的业务素养与实务能力。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一是开展法制专题培训。依托街道法制员队伍，邀请法律顾问围绕信息公开条例、典型案例、风险防控等内容开展专题培训10余次，制定标准化政府信息依申请公开办理明白纸，提升队伍法律素养与操作规范性。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二是组织骨干跟岗学习。选派业务骨干至区政府服务中心信息公开窗口进行实践学习，深入参与申请受理、审查办理、系统操作等环节，进一步规范街道层面办理流程、提升实务能力。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/>
        </w:rPr>
      </w:pPr>
      <w:r>
        <w:rPr>
          <w:rFonts w:hint="eastAsia" w:ascii="仿宋_GB2312" w:hAnsi="宋体" w:eastAsia="仿宋_GB2312" w:cs="宋体"/>
          <w:b w:val="0"/>
          <w:bCs w:val="0"/>
          <w:spacing w:val="8"/>
          <w:kern w:val="0"/>
          <w:sz w:val="32"/>
          <w:szCs w:val="32"/>
          <w:lang w:val="en-US" w:eastAsia="zh-CN"/>
        </w:rPr>
        <w:t>三是引入外部专业指导。主动邀请区政务服务局、司法局、法院等相关业务主管部门开展针对性指导与交流，围绕政策解读、系统操作、常见问题等方面进行专题辅导，推动街道信息公开工作与全区标准同步、与群众需求同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3"/>
        <w:spacing w:line="560" w:lineRule="exact"/>
        <w:rPr>
          <w:rFonts w:hint="eastAsia"/>
        </w:rPr>
      </w:pPr>
    </w:p>
    <w:tbl>
      <w:tblPr>
        <w:tblStyle w:val="5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numPr>
          <w:ilvl w:val="0"/>
          <w:numId w:val="0"/>
        </w:numPr>
        <w:spacing w:line="560" w:lineRule="exact"/>
        <w:ind w:left="63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</w:tbl>
    <w:p>
      <w:pPr>
        <w:pStyle w:val="3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</w:tbl>
    <w:p>
      <w:pPr>
        <w:widowControl/>
        <w:spacing w:line="560" w:lineRule="exact"/>
        <w:jc w:val="left"/>
        <w:rPr>
          <w:rFonts w:hint="eastAsia" w:eastAsia="宋体"/>
          <w:lang w:val="en-US" w:eastAsia="zh-CN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主要问题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一是思想认识有待深化，对政务公开的重要性、法定性理解不够系统深入，推动落实的自觉性和主动性需进一步增强。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二是业务能力仍需提升，部分工作人员对政策法规、办理流程掌握不够精准规范，专业素养和实操能力有待加强。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三是工作机制尚不健全，制度执行的规范性、全流程管理的闭环性仍需进一步完善，工作标准和监督落实有待进一步强化。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highlight w:val="none"/>
          <w:lang w:val="en-US" w:eastAsia="zh-CN" w:bidi="ar-SA"/>
        </w:rPr>
        <w:t>改进措施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一是建立制度保障，进一步细化梳理政府信息公开全流程环节，完善政府信息公开工作明白纸，推动工作标准化、规范化运行，提高办理效率与答复质量。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二是强化队伍建设，建强法制员队伍，定期组织开展政府信息公开事项专题培训，提升工作人员业务能力和法治素养。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三是健全部门联动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，建立疑难问题会商制度，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主动加强与区政数局、司法局、法院等指导部门沟通联系，增强政府信息公开工作的专业性和时效性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本年度方庄街道办事处未收取信息处理费。</w:t>
      </w:r>
    </w:p>
    <w:p>
      <w:pPr>
        <w:pStyle w:val="3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A76C0"/>
    <w:multiLevelType w:val="singleLevel"/>
    <w:tmpl w:val="D88A76C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84033A4"/>
    <w:rsid w:val="10687871"/>
    <w:rsid w:val="1346004C"/>
    <w:rsid w:val="1994787E"/>
    <w:rsid w:val="1D85059A"/>
    <w:rsid w:val="1ED20022"/>
    <w:rsid w:val="222F7653"/>
    <w:rsid w:val="253E7682"/>
    <w:rsid w:val="2F715851"/>
    <w:rsid w:val="30B22105"/>
    <w:rsid w:val="350A469D"/>
    <w:rsid w:val="38DA47D5"/>
    <w:rsid w:val="433429C6"/>
    <w:rsid w:val="43CF6387"/>
    <w:rsid w:val="4AA3092D"/>
    <w:rsid w:val="4C942B6D"/>
    <w:rsid w:val="53644A59"/>
    <w:rsid w:val="5A4B3F32"/>
    <w:rsid w:val="5BA7266B"/>
    <w:rsid w:val="5DDA5889"/>
    <w:rsid w:val="61FC300A"/>
    <w:rsid w:val="6BCC6C9A"/>
    <w:rsid w:val="6BF84DE8"/>
    <w:rsid w:val="6D336AB4"/>
    <w:rsid w:val="783F3C54"/>
    <w:rsid w:val="7EEA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hhy</cp:lastModifiedBy>
  <cp:lastPrinted>2026-01-04T02:44:00Z</cp:lastPrinted>
  <dcterms:modified xsi:type="dcterms:W3CDTF">2026-01-13T08:07:19Z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3C0F9180CF374148899C7B727BBAC79A</vt:lpwstr>
  </property>
</Properties>
</file>