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北京市丰台区房屋管理局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both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widowControl w:val="0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认真贯彻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落实《丰台区202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把政府信息公开工作作为一项重点工作来抓，坚持以“公开为原则，不公开为例外”的总体要求认真做好各项工作，做到加强领导，扩大宣传，认真实施。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val="en-US" w:eastAsia="zh-CN"/>
        </w:rPr>
        <w:t>2023年初我局组织制定信息公开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年度工作计划，明确工作目标、方案、措施以及具体执行步骤，由工作人员做好月度数据报送和系统管理工作，确保数据详实准确、工作落实到位。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坚持以人民为中心深化政务公开，全面提升政务公开质量。聚焦企业群众需求，不断推进政务公开工作。</w:t>
      </w:r>
    </w:p>
    <w:p>
      <w:pPr>
        <w:pStyle w:val="2"/>
        <w:widowControl w:val="0"/>
        <w:ind w:firstLine="67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年我局主动公开的政府信息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165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包括机构设置、机构职能和行业服务等内容，做到公开信息及时、规范、准确。全年在丰台区人民政府网站部门动态、财政信息、住房公示、优化营商环境版块发布各类政务信息，主要涉及保障房资格审核公示、市场租房补贴发放公示、保障性住房的分配、共有产权住房的配售、危旧楼房改建进展情况、老旧小区综合整治等相关政策措施及项目清单等。本单位依职权开展虚假或不完整信息搜集工作，对发现的问题及时整改，及时消除负面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2023年我局共收到依申请公开136件，较2022同比增加14.3%，已办结118件，18件转下年度继续办理。2023年我局共收到区政务服务局发函11件，均已积极配合完成。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2023年我局收到因依申请公开引起的行政复议案件5件，其中3件结果维持，2件尚未审结。未收到因依申请公开引起的行政诉讼案件。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2023年我局扎实推进政府信息和政务公开，积极配合区政务服务局等相关单位做好依申请公开工作，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贯彻政府信息公开条例，加大推进政府信息公开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，切实保障社会公众知情权。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将信息公开工作纳入目标效能考核体系，制定《信息公开工作实施细则》，进一步规范信息公开行为，对涉及群众切身利益的重要政府信息予以高度重视和认真对待，在不违反保密等有关规定的前提下，尽量满足群众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78" w:tblpY="289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jc w:val="both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09"/>
        <w:gridCol w:w="697"/>
        <w:gridCol w:w="687"/>
        <w:gridCol w:w="687"/>
        <w:gridCol w:w="687"/>
        <w:gridCol w:w="688"/>
        <w:gridCol w:w="688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3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jc w:val="both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/>
        </w:rPr>
      </w:pP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eastAsia="宋体"/>
          <w:lang w:eastAsia="zh-CN"/>
        </w:rPr>
      </w:pPr>
    </w:p>
    <w:p>
      <w:pPr>
        <w:widowControl/>
        <w:spacing w:line="560" w:lineRule="exact"/>
        <w:ind w:firstLine="672" w:firstLineChars="200"/>
        <w:jc w:val="both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（一）存在问题</w:t>
      </w:r>
    </w:p>
    <w:p>
      <w:pPr>
        <w:widowControl/>
        <w:spacing w:line="560" w:lineRule="exact"/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信息公开工作制度仍需进一步完善；政策法规宣传工作需要加大力度，宣传形式也需要进一步创新；政府信息公开工作人员工作能力需要持续提升。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改进情况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加强对政府信息公开日常工作的管理和引导，</w:t>
      </w:r>
      <w:r>
        <w:rPr>
          <w:rFonts w:hint="eastAsia" w:ascii="仿宋_GB2312" w:eastAsia="仿宋_GB2312"/>
          <w:sz w:val="32"/>
          <w:szCs w:val="32"/>
          <w:lang w:eastAsia="zh-CN"/>
        </w:rPr>
        <w:t>继</w:t>
      </w:r>
      <w:r>
        <w:rPr>
          <w:rFonts w:hint="eastAsia" w:ascii="仿宋_GB2312" w:eastAsia="仿宋_GB2312"/>
          <w:sz w:val="32"/>
          <w:szCs w:val="32"/>
        </w:rPr>
        <w:t>续完善并落实相关制度，通过每月、每季的考核督查促进责任落实，将考核结果纳入每年考核体系内，逐步形成长效工作机制。</w:t>
      </w:r>
    </w:p>
    <w:p>
      <w:pPr>
        <w:pStyle w:val="2"/>
        <w:ind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进一步创新政府信息公开的方式方法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在继续完善重点工作外，</w:t>
      </w:r>
      <w:r>
        <w:rPr>
          <w:rFonts w:hint="eastAsia" w:ascii="仿宋_GB2312" w:eastAsia="仿宋_GB2312"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sz w:val="32"/>
          <w:szCs w:val="32"/>
        </w:rPr>
        <w:t>探索以网络为平台的互动式信息交流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在工作中深入思考与群众的沟通方法，尽力满足群众的正当诉求。</w:t>
      </w:r>
    </w:p>
    <w:p>
      <w:pPr>
        <w:spacing w:line="560" w:lineRule="exact"/>
        <w:ind w:firstLine="645"/>
        <w:jc w:val="both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提升政府信息公开工作人员工作能力。通过开展自学、参加交流培训活动等方式，逐步提升工作能力和服务水平。</w:t>
      </w:r>
    </w:p>
    <w:p>
      <w:pPr>
        <w:widowControl/>
        <w:spacing w:line="560" w:lineRule="exact"/>
        <w:ind w:firstLine="675"/>
        <w:jc w:val="both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ACAD6B"/>
    <w:multiLevelType w:val="singleLevel"/>
    <w:tmpl w:val="38ACAD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6517392"/>
    <w:rsid w:val="0DB50247"/>
    <w:rsid w:val="1F8F77C2"/>
    <w:rsid w:val="246547D3"/>
    <w:rsid w:val="2FA23EF4"/>
    <w:rsid w:val="32224EF0"/>
    <w:rsid w:val="3BE558C7"/>
    <w:rsid w:val="3F965629"/>
    <w:rsid w:val="41CB3F6B"/>
    <w:rsid w:val="45BD148D"/>
    <w:rsid w:val="462C4205"/>
    <w:rsid w:val="4C0A17D8"/>
    <w:rsid w:val="5C424492"/>
    <w:rsid w:val="607811B8"/>
    <w:rsid w:val="66A9245F"/>
    <w:rsid w:val="6B221491"/>
    <w:rsid w:val="6D58578C"/>
    <w:rsid w:val="6DF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XYSD</cp:lastModifiedBy>
  <dcterms:modified xsi:type="dcterms:W3CDTF">2024-01-10T02:48:36Z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582BB82DFC0C44C5A7B63D9460D22CE5</vt:lpwstr>
  </property>
</Properties>
</file>