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北京市丰台区审计局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color w:val="auto"/>
          <w:sz w:val="44"/>
          <w:szCs w:val="4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2025年，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丰台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区审计局在区委、区政府的坚强领导下，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在丰台区政务服务和数据管理局的精准指导下，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深入贯彻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《丰台区2025年政务公开工作要点》等文件精神，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围绕区委、区政府中心工作和社会公众关切，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紧扣审计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主责主业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，持续深化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信息公开常态化建设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，着力提升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质量，深化重点领域信息公开，加强政策解读和回应，努力保障人民群众的知情权、参与权、表达权和监督权，为服务丰台经济社会高质量发展发挥了审计作用。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楷体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</w:rPr>
        <w:t>）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强化组织领导与制度保障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严格落实《丰台区审计局政府信息公开制度》，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细化信息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公开受理、承办、审查、答复等各环节操作规范，形成“流程清晰、责任到人”的工作闭环。坚持“办公室统筹协调、业务科室精准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提供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、组织人事科监督问责、法规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审理科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合法性审查”的分工模式，通过主要领导牵头抓总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主管领导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统筹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部署、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科室协同联动，构建职责更明晰、协作更顺畅的工作格局。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聚焦主责主业主动公开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对预算执行审计、重大政策落实审计、经济责任审计等方面工作动态主动公开，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生动展示审计一线工作实况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在依法合规前提下，进一步拓宽审计结果公开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范围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民生保障、重大政策落地、公共资金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使用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、重大项目建设相关的审计结果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等社会关注度高的领域，持续加大主动公开力度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披露审计发现问题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整改情况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，保障公众对政府资金使用效益和部门履职情况的知情权。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全年通过区政府门户网站主动公开政府信息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125条。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</w:rPr>
        <w:t>）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规范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</w:rPr>
        <w:t>依申请公开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畅通线上线下申请渠道，优化受理、审查、答复、归档流程。注重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协同办理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针对申请事项，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坚持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“办公室牵头、相关科室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配合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”的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机制，集体研究答复意见，确保答复准确、高效、统一。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注重与申请人主动沟通，主动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告知办理流程，询问申请需求，耐心解答疑问，复杂事项定期反馈进展，全力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保障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合理诉求，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努力提高答复的规范性和满意度。全年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共收到政府信息公开申请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件，均严格遵循法律法规要求，按期高质量完成答复。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highlight w:val="none"/>
          <w:lang w:eastAsia="zh-CN"/>
        </w:rPr>
        <w:t>夯实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highlight w:val="none"/>
        </w:rPr>
        <w:t>信息公开基础</w:t>
      </w: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highlight w:val="none"/>
          <w:lang w:eastAsia="zh-CN"/>
        </w:rPr>
        <w:t>保障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72" w:firstLineChars="200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green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强化全流程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完善信息内容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与保密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双重机制，细化信息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审批流程，对公开内容实行“多级审核、层层把关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</w:rPr>
        <w:t>”。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lang w:eastAsia="zh-CN"/>
        </w:rPr>
        <w:t>强化信息公开时效性管控，按照上级部门要求，按时、准确公开信息，对重要节日节点的工作动态及时公开，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eastAsia="zh-CN"/>
        </w:rPr>
        <w:t>提高政府信息公开的整体效率与质量。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规范上传信息分类，加强网站运维管理，及时更新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维护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栏目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  <w:lang w:eastAsia="zh-CN"/>
        </w:rPr>
        <w:t>，优化公开</w:t>
      </w:r>
      <w:r>
        <w:rPr>
          <w:rFonts w:hint="eastAsia" w:ascii="仿宋_GB2312" w:eastAsia="仿宋_GB2312"/>
          <w:color w:val="auto"/>
          <w:spacing w:val="8"/>
          <w:sz w:val="32"/>
          <w:szCs w:val="32"/>
          <w:highlight w:val="none"/>
        </w:rPr>
        <w:t>平台建设。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  <w:color w:val="auto"/>
        </w:rPr>
      </w:pPr>
    </w:p>
    <w:tbl>
      <w:tblPr>
        <w:tblStyle w:val="6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  <w:color w:val="auto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auto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  <w:color w:val="auto"/>
        </w:rPr>
      </w:pPr>
    </w:p>
    <w:p>
      <w:pPr>
        <w:pStyle w:val="2"/>
        <w:spacing w:line="560" w:lineRule="exact"/>
        <w:ind w:left="420" w:leftChars="200"/>
        <w:rPr>
          <w:rFonts w:hint="eastAsia"/>
          <w:color w:val="auto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  <w:rPr>
          <w:color w:val="auto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widowControl/>
        <w:spacing w:line="560" w:lineRule="exact"/>
        <w:jc w:val="left"/>
        <w:rPr>
          <w:color w:val="auto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color w:val="auto"/>
          <w:spacing w:val="8"/>
          <w:kern w:val="0"/>
          <w:sz w:val="24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（一）存在问题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一是公开信息解读形式较为传统，可视化、通俗化呈现手段不足，对专业政策的转化解释不够充分，难以满足不同群体的信息获取习惯；二是部分工作人员对信息公开政策法规的精准把握、重点领域重点事项的处置应对能力有待提升。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eastAsia="zh-CN"/>
        </w:rPr>
        <w:t>改进情况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楷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 xml:space="preserve"> 一是深化解读回应，提升公开实效。探索运用问答式、场景式、微视频等形式，提升政策解读的吸引力和可读性。二是夯实工作基础，强化能力建设。加强对政府信息公开法律法规、业务流程等培训，发挥“老带新”作用，全面提升工作人员的政策素养和实操能力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年度丰台区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审计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局收取信息处理费情况为：发出收费通知的件数为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件，总金额为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元，实际收取的总金额为</w:t>
      </w:r>
      <w:r>
        <w:rPr>
          <w:rFonts w:ascii="仿宋_GB2312" w:hAnsi="Helvetica" w:eastAsia="仿宋_GB2312" w:cs="Helvetica"/>
          <w:color w:val="auto"/>
          <w:kern w:val="0"/>
          <w:sz w:val="32"/>
          <w:szCs w:val="32"/>
        </w:rPr>
        <w:t>0</w:t>
      </w:r>
      <w:r>
        <w:rPr>
          <w:rFonts w:hint="eastAsia" w:ascii="仿宋_GB2312" w:hAnsi="Helvetica" w:eastAsia="仿宋_GB2312" w:cs="Helvetica"/>
          <w:color w:val="auto"/>
          <w:kern w:val="0"/>
          <w:sz w:val="32"/>
          <w:szCs w:val="32"/>
        </w:rPr>
        <w:t>元。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51318C53"/>
    <w:multiLevelType w:val="singleLevel"/>
    <w:tmpl w:val="51318C5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A0B0C60"/>
    <w:multiLevelType w:val="singleLevel"/>
    <w:tmpl w:val="6A0B0C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22D399D"/>
    <w:rsid w:val="03335E64"/>
    <w:rsid w:val="06F36A99"/>
    <w:rsid w:val="07595DAA"/>
    <w:rsid w:val="0DE876BD"/>
    <w:rsid w:val="182B6AEE"/>
    <w:rsid w:val="19D50797"/>
    <w:rsid w:val="1C6D2878"/>
    <w:rsid w:val="1D85059A"/>
    <w:rsid w:val="1F436BA7"/>
    <w:rsid w:val="28BD00F1"/>
    <w:rsid w:val="2992641E"/>
    <w:rsid w:val="2B35393B"/>
    <w:rsid w:val="2FA901B0"/>
    <w:rsid w:val="33F20020"/>
    <w:rsid w:val="37407CA0"/>
    <w:rsid w:val="3CAC27FE"/>
    <w:rsid w:val="40AE033B"/>
    <w:rsid w:val="4553461E"/>
    <w:rsid w:val="473F5DDD"/>
    <w:rsid w:val="4C683DF8"/>
    <w:rsid w:val="5569154F"/>
    <w:rsid w:val="571977C5"/>
    <w:rsid w:val="577E24DE"/>
    <w:rsid w:val="57A3748D"/>
    <w:rsid w:val="5BEA7136"/>
    <w:rsid w:val="5D585053"/>
    <w:rsid w:val="5DE74C64"/>
    <w:rsid w:val="61FC300A"/>
    <w:rsid w:val="67240E85"/>
    <w:rsid w:val="6E0C09A8"/>
    <w:rsid w:val="6E927CDD"/>
    <w:rsid w:val="77F6A8E2"/>
    <w:rsid w:val="7BFD3491"/>
    <w:rsid w:val="7CB5F751"/>
    <w:rsid w:val="7DC84D28"/>
    <w:rsid w:val="EFF5F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1215</Characters>
  <Lines>0</Lines>
  <Paragraphs>0</Paragraphs>
  <TotalTime>0</TotalTime>
  <ScaleCrop>false</ScaleCrop>
  <LinksUpToDate>false</LinksUpToDate>
  <CharactersWithSpaces>1220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2025-01-06T17:38:00Z</dcterms:created>
  <dc:creator>lc</dc:creator>
  <cp:lastModifiedBy>kylin</cp:lastModifiedBy>
  <cp:lastPrinted>2026-01-04T10:44:00Z</cp:lastPrinted>
  <dcterms:modified xsi:type="dcterms:W3CDTF">2026-01-13T10:42:52Z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eyJoZGlkIjoiMDRmNTgwZTliMDEwOWM5N2Q5ZjA2NjA3MWM2NGM1MGIiLCJ1c2VySWQiOiIyNjI0MDA0MTAifQ==</vt:lpwstr>
  </property>
</Properties>
</file>