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9CEC">
      <w:pPr>
        <w:spacing w:line="560" w:lineRule="exact"/>
        <w:jc w:val="center"/>
        <w:rPr>
          <w:rFonts w:hint="eastAsia" w:ascii="方正小标宋简体" w:hAnsi="方正小标宋简体" w:eastAsia="方正小标宋简体" w:cs="方正小标宋简体"/>
          <w:sz w:val="44"/>
          <w:szCs w:val="44"/>
          <w:highlight w:val="none"/>
        </w:rPr>
      </w:pPr>
    </w:p>
    <w:p w14:paraId="2551A3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北京市丰台区商务局</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w:t>
      </w:r>
    </w:p>
    <w:p w14:paraId="3F6A524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14:paraId="29247249">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0263FC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r>
        <w:rPr>
          <w:rFonts w:hint="eastAsia" w:ascii="仿宋_GB2312" w:hAnsi="宋体" w:eastAsia="仿宋_GB2312" w:cs="宋体"/>
          <w:spacing w:val="8"/>
          <w:kern w:val="0"/>
          <w:sz w:val="32"/>
          <w:szCs w:val="32"/>
          <w:lang w:eastAsia="zh-CN"/>
        </w:rPr>
        <w:t>。</w:t>
      </w:r>
    </w:p>
    <w:p w14:paraId="6067690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8A6C97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丰台区商务局坚持以习近平新时代中国特色社会主义思想为指导，深入贯彻《中华人民共和国政府信息公开条例》，加强组织领导，坚持主动公开，强化监督保障，推进信息公开平台建设，持续做好信息公开相关工作。</w:t>
      </w:r>
    </w:p>
    <w:p w14:paraId="0F5B069B">
      <w:pPr>
        <w:ind w:firstLine="640" w:firstLineChars="200"/>
        <w:rPr>
          <w:rFonts w:hint="eastAsia" w:eastAsia="宋体"/>
          <w:lang w:eastAsia="zh-CN"/>
        </w:rPr>
      </w:pPr>
      <w:r>
        <w:rPr>
          <w:rFonts w:hint="eastAsia" w:ascii="仿宋_GB2312" w:hAnsi="仿宋_GB2312" w:eastAsia="仿宋_GB2312" w:cs="仿宋_GB2312"/>
          <w:sz w:val="32"/>
          <w:szCs w:val="32"/>
          <w:lang w:eastAsia="zh-CN"/>
        </w:rPr>
        <w:t>（一）抓实组织保障。区商务局高度重视信息公开工作，202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xml:space="preserve">年依据信息公开管理要求，围绕全局重点工作任务，健全信息公开协调机制，提升政府信息公开工作的规范化水平，明确公开范围、程序和责任主体，优化信息发布渠道，确保政府信息依法依规公开。  </w:t>
      </w:r>
    </w:p>
    <w:p w14:paraId="2F7A4F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做深主动公开</w:t>
      </w:r>
      <w:r>
        <w:rPr>
          <w:rFonts w:hint="eastAsia" w:ascii="仿宋_GB2312" w:hAnsi="仿宋_GB2312" w:eastAsia="仿宋_GB2312" w:cs="仿宋_GB2312"/>
          <w:sz w:val="32"/>
          <w:szCs w:val="32"/>
        </w:rPr>
        <w:t>。严格按照《中华人民共和国政府信息公开条例》开展政府信息公开相关工作。围绕统筹推进国际消费中心城市建设、“两区”建设、稳外贸稳外资、</w:t>
      </w:r>
      <w:r>
        <w:rPr>
          <w:rFonts w:hint="eastAsia" w:ascii="仿宋_GB2312" w:hAnsi="仿宋_GB2312" w:eastAsia="仿宋_GB2312" w:cs="仿宋_GB2312"/>
          <w:sz w:val="32"/>
          <w:szCs w:val="32"/>
          <w:lang w:eastAsia="zh-CN"/>
        </w:rPr>
        <w:t>部门重点活动</w:t>
      </w:r>
      <w:r>
        <w:rPr>
          <w:rFonts w:hint="eastAsia" w:ascii="仿宋_GB2312" w:hAnsi="仿宋_GB2312" w:eastAsia="仿宋_GB2312" w:cs="仿宋_GB2312"/>
          <w:sz w:val="32"/>
          <w:szCs w:val="32"/>
        </w:rPr>
        <w:t>、抓好安全生产等重点工作任务，宣传商务领域动态，</w:t>
      </w:r>
      <w:r>
        <w:rPr>
          <w:rFonts w:hint="eastAsia" w:ascii="仿宋_GB2312" w:hAnsi="仿宋_GB2312" w:eastAsia="仿宋_GB2312" w:cs="仿宋_GB2312"/>
          <w:sz w:val="32"/>
          <w:szCs w:val="32"/>
          <w:lang w:eastAsia="zh-CN"/>
        </w:rPr>
        <w:t>全年通过区政府门户网站累计发布信息129条</w:t>
      </w:r>
      <w:r>
        <w:rPr>
          <w:rFonts w:hint="eastAsia" w:ascii="仿宋_GB2312" w:hAnsi="仿宋_GB2312" w:eastAsia="仿宋_GB2312" w:cs="仿宋_GB2312"/>
          <w:sz w:val="32"/>
          <w:szCs w:val="32"/>
        </w:rPr>
        <w:t>。同时，积极联系并通过市区两级新闻媒体等平台多渠道做好政务信息公开与发布。</w:t>
      </w:r>
    </w:p>
    <w:p w14:paraId="52023B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做细</w:t>
      </w: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严格执行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》等有关规定，依法保障公众合理的信息需求</w:t>
      </w:r>
      <w:r>
        <w:rPr>
          <w:rFonts w:hint="eastAsia" w:ascii="仿宋_GB2312" w:hAnsi="仿宋_GB2312" w:eastAsia="仿宋_GB2312" w:cs="仿宋_GB2312"/>
          <w:sz w:val="32"/>
          <w:szCs w:val="32"/>
          <w:lang w:eastAsia="zh-CN"/>
        </w:rPr>
        <w:t>。根据《中华人民共和国政府信息公开条例》和相关规定，我局在本年度内严格按照法定程序和时限，全年收到依申请公开</w:t>
      </w:r>
      <w:r>
        <w:rPr>
          <w:rFonts w:hint="eastAsia" w:ascii="仿宋_GB2312" w:hAnsi="仿宋_GB2312" w:eastAsia="仿宋_GB2312" w:cs="仿宋_GB2312"/>
          <w:sz w:val="32"/>
          <w:szCs w:val="32"/>
          <w:lang w:val="en-US" w:eastAsia="zh-CN"/>
        </w:rPr>
        <w:t>3件，结转2件，1件部分公开。</w:t>
      </w:r>
      <w:r>
        <w:rPr>
          <w:rFonts w:hint="eastAsia" w:ascii="仿宋_GB2312" w:hAnsi="仿宋_GB2312" w:eastAsia="仿宋_GB2312" w:cs="仿宋_GB2312"/>
          <w:sz w:val="32"/>
          <w:szCs w:val="32"/>
          <w:lang w:eastAsia="zh-CN"/>
        </w:rPr>
        <w:t>确保了公民、法人或其他组织的知情权。</w:t>
      </w:r>
      <w:r>
        <w:rPr>
          <w:rFonts w:hint="eastAsia" w:ascii="仿宋_GB2312" w:hAnsi="仿宋_GB2312" w:eastAsia="仿宋_GB2312" w:cs="仿宋_GB2312"/>
          <w:sz w:val="32"/>
          <w:szCs w:val="32"/>
        </w:rPr>
        <w:t>因政府信息依申请公开引起行政复议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件，行政诉讼0件。</w:t>
      </w:r>
    </w:p>
    <w:p w14:paraId="19BAE97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（四）加强政府信息管理。进一步明确规范性文件制定及公开具体流程，加强文件公开属性审查。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拟发布的政府信息内容，加强审核和监督。</w:t>
      </w:r>
      <w:r>
        <w:rPr>
          <w:rFonts w:hint="eastAsia" w:ascii="仿宋_GB2312" w:hAnsi="仿宋_GB2312" w:eastAsia="仿宋_GB2312" w:cs="仿宋_GB2312"/>
          <w:sz w:val="32"/>
          <w:szCs w:val="32"/>
          <w:lang w:eastAsia="zh-CN"/>
        </w:rPr>
        <w:t>同步推进公开信息的保密审查与错敏词自查工作，切实保障信息发布内容的公开性、准确性和规范性。</w:t>
      </w:r>
    </w:p>
    <w:p w14:paraId="02487929">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14:paraId="5C583EF9">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69C0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F4139E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3B7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C3F45A2">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158F4760">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550BA0EF">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4A32916D">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76CB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F7B9713">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443F79B1">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5F79118F">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40D0BA0">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225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A052303">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23E6913B">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D32C96B">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69BB7D11">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2FED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526173D">
            <w:pPr>
              <w:widowControl/>
              <w:spacing w:line="560" w:lineRule="exact"/>
              <w:jc w:val="center"/>
            </w:pPr>
            <w:r>
              <w:rPr>
                <w:rFonts w:hint="eastAsia" w:ascii="宋体" w:hAnsi="宋体" w:cs="宋体"/>
                <w:color w:val="000000"/>
                <w:kern w:val="0"/>
                <w:sz w:val="20"/>
                <w:szCs w:val="20"/>
                <w:lang w:bidi="ar"/>
              </w:rPr>
              <w:t>第二十条第（五）项</w:t>
            </w:r>
          </w:p>
        </w:tc>
      </w:tr>
      <w:tr w14:paraId="637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D963D8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94BC8EA">
            <w:pPr>
              <w:widowControl/>
              <w:spacing w:line="560" w:lineRule="exact"/>
              <w:jc w:val="center"/>
            </w:pPr>
            <w:r>
              <w:rPr>
                <w:rFonts w:hint="eastAsia" w:ascii="宋体" w:hAnsi="宋体" w:cs="宋体"/>
                <w:color w:val="000000"/>
                <w:kern w:val="0"/>
                <w:sz w:val="20"/>
                <w:szCs w:val="20"/>
                <w:lang w:bidi="ar"/>
              </w:rPr>
              <w:t>本年处理决定数量</w:t>
            </w:r>
          </w:p>
        </w:tc>
      </w:tr>
      <w:tr w14:paraId="3EC2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E18BBA6">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45B14E60">
            <w:pPr>
              <w:widowControl/>
              <w:spacing w:line="560" w:lineRule="exact"/>
              <w:jc w:val="left"/>
              <w:rPr>
                <w:rFonts w:hint="default"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18</w:t>
            </w:r>
          </w:p>
        </w:tc>
      </w:tr>
      <w:tr w14:paraId="3E2B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E2FD6C6">
            <w:pPr>
              <w:widowControl/>
              <w:spacing w:line="560" w:lineRule="exact"/>
              <w:jc w:val="center"/>
            </w:pPr>
            <w:r>
              <w:rPr>
                <w:rFonts w:hint="eastAsia" w:ascii="宋体" w:hAnsi="宋体" w:cs="宋体"/>
                <w:color w:val="000000"/>
                <w:kern w:val="0"/>
                <w:sz w:val="20"/>
                <w:szCs w:val="20"/>
                <w:lang w:bidi="ar"/>
              </w:rPr>
              <w:t>第二十条第（六）项</w:t>
            </w:r>
          </w:p>
        </w:tc>
      </w:tr>
      <w:tr w14:paraId="10A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F2009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9B6C0E8">
            <w:pPr>
              <w:widowControl/>
              <w:spacing w:line="560" w:lineRule="exact"/>
              <w:jc w:val="center"/>
            </w:pPr>
            <w:r>
              <w:rPr>
                <w:rFonts w:hint="eastAsia" w:ascii="宋体" w:hAnsi="宋体" w:cs="宋体"/>
                <w:color w:val="000000"/>
                <w:kern w:val="0"/>
                <w:sz w:val="20"/>
                <w:szCs w:val="20"/>
                <w:lang w:bidi="ar"/>
              </w:rPr>
              <w:t>本年处理决定数量</w:t>
            </w:r>
          </w:p>
        </w:tc>
      </w:tr>
      <w:tr w14:paraId="49D9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3D053F">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28D49F60">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2508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8C990E9">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6354566C">
            <w:pPr>
              <w:widowControl/>
              <w:spacing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7CBC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969A80B">
            <w:pPr>
              <w:widowControl/>
              <w:spacing w:line="560" w:lineRule="exact"/>
              <w:jc w:val="center"/>
            </w:pPr>
            <w:r>
              <w:rPr>
                <w:rFonts w:hint="eastAsia" w:ascii="宋体" w:hAnsi="宋体" w:cs="宋体"/>
                <w:color w:val="000000"/>
                <w:kern w:val="0"/>
                <w:sz w:val="20"/>
                <w:szCs w:val="20"/>
                <w:lang w:bidi="ar"/>
              </w:rPr>
              <w:t>第二十条第（八）项</w:t>
            </w:r>
          </w:p>
        </w:tc>
      </w:tr>
      <w:tr w14:paraId="17A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39BC2C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2207B577">
            <w:pPr>
              <w:widowControl/>
              <w:spacing w:line="560" w:lineRule="exact"/>
              <w:jc w:val="center"/>
            </w:pPr>
            <w:r>
              <w:rPr>
                <w:rFonts w:hint="eastAsia" w:ascii="宋体" w:hAnsi="宋体" w:cs="宋体"/>
                <w:color w:val="000000"/>
                <w:kern w:val="0"/>
                <w:sz w:val="20"/>
                <w:szCs w:val="20"/>
                <w:lang w:bidi="ar"/>
              </w:rPr>
              <w:t>本年收费金额（单位：万元）</w:t>
            </w:r>
          </w:p>
        </w:tc>
      </w:tr>
      <w:tr w14:paraId="5A0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429CB35">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3AC74665">
            <w:pPr>
              <w:spacing w:line="560" w:lineRule="exact"/>
              <w:rPr>
                <w:rFonts w:hint="eastAsia" w:ascii="宋体" w:eastAsia="宋体"/>
                <w:sz w:val="24"/>
                <w:lang w:val="en-US" w:eastAsia="zh-CN"/>
              </w:rPr>
            </w:pPr>
            <w:r>
              <w:rPr>
                <w:rFonts w:hint="eastAsia" w:ascii="宋体"/>
                <w:sz w:val="24"/>
                <w:lang w:val="en-US" w:eastAsia="zh-CN"/>
              </w:rPr>
              <w:t>0</w:t>
            </w:r>
          </w:p>
        </w:tc>
      </w:tr>
    </w:tbl>
    <w:p w14:paraId="13657DDD">
      <w:pPr>
        <w:pStyle w:val="2"/>
        <w:spacing w:line="560" w:lineRule="exact"/>
        <w:rPr>
          <w:rFonts w:hint="eastAsia"/>
        </w:rPr>
      </w:pPr>
    </w:p>
    <w:p w14:paraId="72565448">
      <w:pPr>
        <w:numPr>
          <w:numId w:val="0"/>
        </w:numPr>
        <w:spacing w:line="560" w:lineRule="exact"/>
        <w:ind w:firstLine="320" w:firstLineChars="100"/>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2AB387DA">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FF627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0F581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DC50B8">
            <w:pPr>
              <w:widowControl/>
              <w:spacing w:line="560" w:lineRule="exact"/>
              <w:jc w:val="center"/>
            </w:pPr>
            <w:r>
              <w:rPr>
                <w:rFonts w:hint="eastAsia" w:ascii="宋体" w:hAnsi="宋体" w:cs="宋体"/>
                <w:kern w:val="0"/>
                <w:sz w:val="20"/>
                <w:szCs w:val="20"/>
                <w:lang w:bidi="ar"/>
              </w:rPr>
              <w:t>申请人情况</w:t>
            </w:r>
          </w:p>
        </w:tc>
      </w:tr>
      <w:tr w14:paraId="3D6EB5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018425">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EC6E02">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BA75B9">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9ABEE1">
            <w:pPr>
              <w:widowControl/>
              <w:spacing w:line="560" w:lineRule="exact"/>
              <w:jc w:val="center"/>
            </w:pPr>
            <w:r>
              <w:rPr>
                <w:rFonts w:hint="eastAsia" w:ascii="宋体" w:hAnsi="宋体" w:cs="宋体"/>
                <w:kern w:val="0"/>
                <w:sz w:val="20"/>
                <w:szCs w:val="20"/>
                <w:lang w:bidi="ar"/>
              </w:rPr>
              <w:t>总计</w:t>
            </w:r>
          </w:p>
        </w:tc>
      </w:tr>
      <w:tr w14:paraId="230FA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38F1E1">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6B3672">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8811C9">
            <w:pPr>
              <w:widowControl/>
              <w:spacing w:line="560" w:lineRule="exact"/>
              <w:jc w:val="center"/>
            </w:pPr>
            <w:r>
              <w:rPr>
                <w:rFonts w:hint="eastAsia" w:ascii="宋体" w:hAnsi="宋体" w:cs="宋体"/>
                <w:kern w:val="0"/>
                <w:sz w:val="20"/>
                <w:szCs w:val="20"/>
                <w:lang w:bidi="ar"/>
              </w:rPr>
              <w:t>商业</w:t>
            </w:r>
          </w:p>
          <w:p w14:paraId="2C759C6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CA855">
            <w:pPr>
              <w:widowControl/>
              <w:spacing w:line="560" w:lineRule="exact"/>
              <w:jc w:val="center"/>
            </w:pPr>
            <w:r>
              <w:rPr>
                <w:rFonts w:hint="eastAsia" w:ascii="宋体" w:hAnsi="宋体" w:cs="宋体"/>
                <w:kern w:val="0"/>
                <w:sz w:val="20"/>
                <w:szCs w:val="20"/>
                <w:lang w:bidi="ar"/>
              </w:rPr>
              <w:t>科研</w:t>
            </w:r>
          </w:p>
          <w:p w14:paraId="1475AC5C">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37C591">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53282F">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69F1B7">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267E1C">
            <w:pPr>
              <w:spacing w:line="560" w:lineRule="exact"/>
              <w:rPr>
                <w:rFonts w:hint="eastAsia" w:ascii="宋体"/>
                <w:sz w:val="24"/>
              </w:rPr>
            </w:pPr>
          </w:p>
        </w:tc>
      </w:tr>
      <w:tr w14:paraId="61A6D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EAF2F">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CBBFCC">
            <w:pPr>
              <w:widowControl/>
              <w:spacing w:line="560" w:lineRule="exact"/>
              <w:jc w:val="center"/>
            </w:pP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0BD18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39C46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44D40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2AD52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0FBE9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1559B5">
            <w:pPr>
              <w:widowControl/>
              <w:spacing w:line="560" w:lineRule="exact"/>
              <w:jc w:val="center"/>
            </w:pPr>
            <w:r>
              <w:rPr>
                <w:rFonts w:hint="eastAsia" w:ascii="Calibri" w:hAnsi="Calibri" w:cs="Calibri"/>
                <w:kern w:val="0"/>
                <w:sz w:val="20"/>
                <w:szCs w:val="20"/>
                <w:lang w:val="en-US" w:eastAsia="zh-CN" w:bidi="ar"/>
              </w:rPr>
              <w:t>3</w:t>
            </w:r>
          </w:p>
        </w:tc>
      </w:tr>
      <w:tr w14:paraId="555B2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4211BC">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DD1F2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59D28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5602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4608F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6130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36A10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B4674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6C5D8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E06D1B">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605DFD">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B28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1C026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353DA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2015C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DEC9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42BD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BA860E">
            <w:pPr>
              <w:widowControl/>
              <w:spacing w:line="560" w:lineRule="exact"/>
              <w:jc w:val="center"/>
            </w:pPr>
            <w:r>
              <w:rPr>
                <w:rFonts w:hint="eastAsia" w:ascii="Calibri" w:hAnsi="Calibri" w:cs="Calibri"/>
                <w:kern w:val="0"/>
                <w:sz w:val="20"/>
                <w:szCs w:val="20"/>
                <w:lang w:val="en-US" w:eastAsia="zh-CN" w:bidi="ar"/>
              </w:rPr>
              <w:t>0</w:t>
            </w:r>
          </w:p>
        </w:tc>
      </w:tr>
      <w:tr w14:paraId="0DB03B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BD944E">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679F78">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178258">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1687A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B7327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FF84A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4275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43B3D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47D2839">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6E3425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509AE8">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C0096A">
            <w:pPr>
              <w:widowControl/>
              <w:spacing w:line="560" w:lineRule="exact"/>
              <w:jc w:val="left"/>
            </w:pPr>
            <w:r>
              <w:rPr>
                <w:rFonts w:hint="eastAsia" w:ascii="宋体" w:hAnsi="宋体" w:cs="宋体"/>
                <w:kern w:val="0"/>
                <w:sz w:val="20"/>
                <w:szCs w:val="20"/>
                <w:lang w:bidi="ar"/>
              </w:rPr>
              <w:t>（三）不予公开</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0BE754">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5D21A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5367B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E3276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3A9AB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08AD9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EA0F9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3306C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725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48C45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344FC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994CD4">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04AE6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E3880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2A19B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D123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CC68D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6D96C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C6B0A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399D83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DACCB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37C5B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86AEEE9">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9A33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591AD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F2C50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2F928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2A9AD4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306917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A334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080F4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FEDF2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32C5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0FED59">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0287E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9E7CE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E1531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EAE826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8D172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3F5ECB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DD306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4C74D8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A192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D767C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FF4C73">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DD254B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E0EC8C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51D57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A1598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784312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4E019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E1873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6A470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E0312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05D86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37AA6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1700E6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293E1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2B776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FC147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31BDB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078202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0C7FE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6EFA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B7605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43672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C7D358">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443DD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EEC55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2111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BFB69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36E27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E4E1B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4863B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F01D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1825C0">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6CE7CF">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634D2C">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9B118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4F0B4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15FA3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C3803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6281E1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4F21A3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2AD74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56BF1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D88CDF">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F168C3">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662534">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B2025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61234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BB169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CD7CE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FA0CB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06F22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9802E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6F518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8FC18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4C7D3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F29F9F">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420F88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92B67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46DC42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8040D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5DEE4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4EB71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BBB8F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5CF2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A7BA60">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EC487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8BD973">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B2DEF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02359C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CD4A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2C3B8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7AA7F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06E33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1AF80C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37B5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FEA0E1">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7CCA6">
            <w:pPr>
              <w:widowControl/>
              <w:spacing w:line="560" w:lineRule="exact"/>
              <w:jc w:val="left"/>
            </w:pPr>
            <w:r>
              <w:rPr>
                <w:rFonts w:hint="eastAsia" w:ascii="宋体" w:hAnsi="宋体" w:cs="宋体"/>
                <w:kern w:val="0"/>
                <w:sz w:val="20"/>
                <w:szCs w:val="20"/>
                <w:lang w:bidi="ar"/>
              </w:rPr>
              <w:t>（五）不予处理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CDD86B">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2EFC3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60626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EAC22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45502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6767D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EBC0F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529C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AC3F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39326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24918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6262D8">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D6F6C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A1EB2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576F3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6B989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4E372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68696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4C925DE">
            <w:pPr>
              <w:widowControl/>
              <w:spacing w:line="560" w:lineRule="exact"/>
              <w:jc w:val="center"/>
            </w:pPr>
            <w:r>
              <w:rPr>
                <w:rFonts w:ascii="Calibri" w:hAnsi="Calibri" w:cs="Calibri"/>
                <w:kern w:val="0"/>
                <w:sz w:val="20"/>
                <w:szCs w:val="20"/>
                <w:lang w:bidi="ar"/>
              </w:rPr>
              <w:t> </w:t>
            </w:r>
          </w:p>
        </w:tc>
      </w:tr>
      <w:tr w14:paraId="0F3F14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1829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0EB4D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979A906">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EC300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AC5B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E739B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3C21C0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C7983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445CC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BE4F3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F23C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45B71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EE19E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6DC4BE8">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C79E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A464D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24D8FB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3EC3E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CAC26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91F428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337A6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C36CE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8B8F4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AA4B1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0E7396">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8DC8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54C01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463CA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E40CC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DE1A7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095B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EE4EA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E322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88A65">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3880ED">
            <w:pPr>
              <w:widowControl/>
              <w:spacing w:line="560" w:lineRule="exact"/>
              <w:jc w:val="left"/>
            </w:pPr>
            <w:r>
              <w:rPr>
                <w:rFonts w:hint="eastAsia" w:ascii="宋体" w:hAnsi="宋体" w:cs="宋体"/>
                <w:kern w:val="0"/>
                <w:sz w:val="20"/>
                <w:szCs w:val="20"/>
                <w:lang w:bidi="ar"/>
              </w:rPr>
              <w:t>（六）其他处理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4EA886">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9DD77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1648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AE1D9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31E1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54091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236D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7E5074">
            <w:pPr>
              <w:widowControl/>
              <w:spacing w:line="560" w:lineRule="exact"/>
              <w:jc w:val="center"/>
              <w:rPr>
                <w:rFonts w:hint="eastAsia" w:ascii="Calibri" w:hAnsi="Calibri" w:cs="Calibri"/>
                <w:kern w:val="0"/>
                <w:sz w:val="20"/>
                <w:szCs w:val="20"/>
                <w:lang w:val="en-US" w:eastAsia="zh-CN" w:bidi="ar"/>
              </w:rPr>
            </w:pPr>
          </w:p>
          <w:p w14:paraId="7F8C04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260A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D77BE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BFE5F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360843">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4D88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C4F48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0736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322B8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60A6D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8FF5B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9C6429">
            <w:pPr>
              <w:widowControl/>
              <w:spacing w:line="560" w:lineRule="exact"/>
              <w:jc w:val="center"/>
              <w:rPr>
                <w:rFonts w:ascii="Calibri" w:hAnsi="Calibri" w:cs="Calibri"/>
                <w:kern w:val="0"/>
                <w:sz w:val="20"/>
                <w:szCs w:val="20"/>
                <w:lang w:bidi="ar"/>
              </w:rPr>
            </w:pPr>
          </w:p>
          <w:p w14:paraId="061488D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3FE4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8FD9FB">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12C8E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4AF75E">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FE1F5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A757C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CB3E9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CC358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C82D5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07E0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30161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6618C7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FD054">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2DE2B5">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21E179">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4002F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66122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7672C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8F2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DEE7B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993BD7">
            <w:pPr>
              <w:widowControl/>
              <w:spacing w:line="560" w:lineRule="exact"/>
              <w:jc w:val="center"/>
            </w:pPr>
            <w:r>
              <w:rPr>
                <w:rFonts w:hint="eastAsia" w:ascii="Calibri" w:hAnsi="Calibri" w:cs="Calibri"/>
                <w:kern w:val="0"/>
                <w:sz w:val="20"/>
                <w:szCs w:val="20"/>
                <w:lang w:val="en-US" w:eastAsia="zh-CN" w:bidi="ar"/>
              </w:rPr>
              <w:t>1</w:t>
            </w:r>
          </w:p>
        </w:tc>
      </w:tr>
      <w:tr w14:paraId="10133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76544A">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45AA08">
            <w:pPr>
              <w:spacing w:line="560" w:lineRule="exact"/>
              <w:rPr>
                <w:rFonts w:hint="eastAsia" w:ascii="宋体" w:eastAsia="宋体"/>
                <w:sz w:val="24"/>
                <w:lang w:val="en-US" w:eastAsia="zh-CN"/>
              </w:rPr>
            </w:pPr>
            <w:r>
              <w:rPr>
                <w:rFonts w:hint="eastAsia" w:ascii="宋体"/>
                <w:sz w:val="24"/>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7B6C53">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FC06E7">
            <w:pPr>
              <w:spacing w:line="560" w:lineRule="exact"/>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614AEC">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A61C97">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8855BA1">
            <w:pPr>
              <w:spacing w:line="560" w:lineRule="exact"/>
              <w:rPr>
                <w:rFonts w:hint="eastAsia" w:ascii="宋体" w:eastAsia="宋体"/>
                <w:sz w:val="24"/>
                <w:lang w:val="en-US" w:eastAsia="zh-CN"/>
              </w:rPr>
            </w:pPr>
            <w:r>
              <w:rPr>
                <w:rFonts w:hint="eastAsia" w:ascii="宋体"/>
                <w:sz w:val="24"/>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60A568B">
            <w:pPr>
              <w:spacing w:line="560" w:lineRule="exact"/>
              <w:rPr>
                <w:rFonts w:hint="eastAsia" w:ascii="宋体" w:eastAsia="宋体"/>
                <w:sz w:val="24"/>
                <w:lang w:val="en-US" w:eastAsia="zh-CN"/>
              </w:rPr>
            </w:pPr>
            <w:r>
              <w:rPr>
                <w:rFonts w:hint="eastAsia" w:ascii="宋体"/>
                <w:sz w:val="24"/>
                <w:lang w:val="en-US" w:eastAsia="zh-CN"/>
              </w:rPr>
              <w:t>2</w:t>
            </w:r>
          </w:p>
        </w:tc>
      </w:tr>
    </w:tbl>
    <w:p w14:paraId="602A2138">
      <w:pPr>
        <w:pStyle w:val="2"/>
        <w:spacing w:line="560" w:lineRule="exact"/>
        <w:ind w:left="420" w:leftChars="200"/>
        <w:rPr>
          <w:rFonts w:hint="eastAsia"/>
        </w:rPr>
      </w:pPr>
    </w:p>
    <w:p w14:paraId="6D4CD91B">
      <w:pPr>
        <w:pStyle w:val="2"/>
        <w:spacing w:line="560" w:lineRule="exact"/>
        <w:ind w:left="420" w:leftChars="200"/>
        <w:rPr>
          <w:rFonts w:hint="eastAsia"/>
        </w:rPr>
      </w:pPr>
    </w:p>
    <w:p w14:paraId="4E4F467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0A85813C">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EB809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51D55E">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A49C4A">
            <w:pPr>
              <w:widowControl/>
              <w:spacing w:line="560" w:lineRule="exact"/>
              <w:jc w:val="center"/>
            </w:pPr>
            <w:r>
              <w:rPr>
                <w:rFonts w:hint="eastAsia" w:ascii="宋体" w:hAnsi="宋体" w:cs="宋体"/>
                <w:kern w:val="0"/>
                <w:sz w:val="20"/>
                <w:szCs w:val="20"/>
                <w:lang w:bidi="ar"/>
              </w:rPr>
              <w:t>行政诉讼</w:t>
            </w:r>
          </w:p>
        </w:tc>
      </w:tr>
      <w:tr w14:paraId="6D8670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761690">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91C380">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E1F5A2">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FAFD56">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F0B10B">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13713E">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2F2A6A">
            <w:pPr>
              <w:widowControl/>
              <w:spacing w:line="560" w:lineRule="exact"/>
              <w:jc w:val="center"/>
            </w:pPr>
            <w:r>
              <w:rPr>
                <w:rFonts w:hint="eastAsia" w:ascii="宋体" w:hAnsi="宋体" w:cs="宋体"/>
                <w:kern w:val="0"/>
                <w:sz w:val="20"/>
                <w:szCs w:val="20"/>
                <w:lang w:bidi="ar"/>
              </w:rPr>
              <w:t>复议后起诉</w:t>
            </w:r>
          </w:p>
        </w:tc>
      </w:tr>
      <w:tr w14:paraId="098C3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40DC">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15497B">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87DA46">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5E3D7D">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12C26B">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C1C5B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EEFD2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475FB5">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386A5F">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685881">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D7818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EE0E3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6CF176">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230107">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7E9A26">
            <w:pPr>
              <w:widowControl/>
              <w:spacing w:line="560" w:lineRule="exact"/>
              <w:jc w:val="center"/>
            </w:pPr>
            <w:r>
              <w:rPr>
                <w:rFonts w:hint="eastAsia" w:ascii="宋体" w:hAnsi="宋体" w:cs="宋体"/>
                <w:color w:val="000000"/>
                <w:kern w:val="0"/>
                <w:sz w:val="20"/>
                <w:szCs w:val="20"/>
                <w:lang w:bidi="ar"/>
              </w:rPr>
              <w:t>总计</w:t>
            </w:r>
          </w:p>
        </w:tc>
      </w:tr>
      <w:tr w14:paraId="59AC9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C42DE9">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7C5DE5">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AE7500">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82FC45">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9D4732">
            <w:pPr>
              <w:widowControl/>
              <w:spacing w:line="560" w:lineRule="exact"/>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BED603">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6B8458">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1D2D99">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F14090">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74581E">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D3DF6A">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F7A3E7">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503DB5">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5B2824">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CE1EF8">
            <w:pPr>
              <w:spacing w:line="560" w:lineRule="exact"/>
              <w:rPr>
                <w:rFonts w:hint="eastAsia" w:ascii="宋体" w:eastAsia="宋体"/>
                <w:sz w:val="24"/>
                <w:lang w:val="en-US" w:eastAsia="zh-CN"/>
              </w:rPr>
            </w:pPr>
            <w:r>
              <w:rPr>
                <w:rFonts w:hint="eastAsia" w:ascii="宋体"/>
                <w:sz w:val="24"/>
                <w:lang w:val="en-US" w:eastAsia="zh-CN"/>
              </w:rPr>
              <w:t>0</w:t>
            </w:r>
          </w:p>
        </w:tc>
      </w:tr>
    </w:tbl>
    <w:p w14:paraId="456669D6">
      <w:pPr>
        <w:widowControl/>
        <w:spacing w:line="560" w:lineRule="exact"/>
        <w:jc w:val="left"/>
      </w:pPr>
    </w:p>
    <w:p w14:paraId="651BFFEE">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020B1AE9">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存在问题：</w:t>
      </w:r>
    </w:p>
    <w:p w14:paraId="6686A0E3">
      <w:pPr>
        <w:ind w:firstLine="672" w:firstLineChars="200"/>
        <w:rPr>
          <w:rFonts w:hint="eastAsia" w:eastAsia="宋体"/>
          <w:lang w:eastAsia="zh-CN"/>
        </w:rPr>
      </w:pPr>
      <w:r>
        <w:rPr>
          <w:rFonts w:hint="eastAsia" w:ascii="仿宋_GB2312" w:hAnsi="宋体" w:eastAsia="仿宋_GB2312" w:cs="宋体"/>
          <w:spacing w:val="8"/>
          <w:kern w:val="0"/>
          <w:sz w:val="32"/>
          <w:szCs w:val="32"/>
          <w:lang w:eastAsia="zh-CN"/>
        </w:rPr>
        <w:t>一是信息公开工作人员专业素养有待提升，对信息公开相关法律法规及政策文件理解不够深入，业务能力需进一步强化。二是信息公开内容深度不足，公开形式较为单一，政府信息公开覆盖面仍需进一步拓展。</w:t>
      </w:r>
    </w:p>
    <w:p w14:paraId="7B2DCB4D">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针对存在的问题，我局拟从以下几个方面推进政府信息公开工作：</w:t>
      </w:r>
    </w:p>
    <w:p w14:paraId="1A4EC2FE">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一是强化学习培训，提升</w:t>
      </w:r>
      <w:r>
        <w:rPr>
          <w:rFonts w:hint="eastAsia" w:ascii="仿宋_GB2312" w:hAnsi="宋体" w:eastAsia="仿宋_GB2312" w:cs="宋体"/>
          <w:spacing w:val="8"/>
          <w:kern w:val="0"/>
          <w:sz w:val="32"/>
          <w:szCs w:val="32"/>
          <w:lang w:eastAsia="zh-CN"/>
        </w:rPr>
        <w:t>信息</w:t>
      </w:r>
      <w:r>
        <w:rPr>
          <w:rFonts w:hint="eastAsia" w:ascii="仿宋_GB2312" w:hAnsi="宋体" w:eastAsia="仿宋_GB2312" w:cs="宋体"/>
          <w:spacing w:val="8"/>
          <w:kern w:val="0"/>
          <w:sz w:val="32"/>
          <w:szCs w:val="32"/>
        </w:rPr>
        <w:t>公开工作人员的能力水平，特别是加强</w:t>
      </w:r>
      <w:r>
        <w:rPr>
          <w:rFonts w:hint="eastAsia" w:ascii="仿宋_GB2312" w:hAnsi="宋体" w:eastAsia="仿宋_GB2312" w:cs="宋体"/>
          <w:spacing w:val="8"/>
          <w:kern w:val="0"/>
          <w:sz w:val="32"/>
          <w:szCs w:val="32"/>
          <w:lang w:eastAsia="zh-CN"/>
        </w:rPr>
        <w:t>信息</w:t>
      </w:r>
      <w:r>
        <w:rPr>
          <w:rFonts w:hint="eastAsia" w:ascii="仿宋_GB2312" w:hAnsi="宋体" w:eastAsia="仿宋_GB2312" w:cs="宋体"/>
          <w:spacing w:val="8"/>
          <w:kern w:val="0"/>
          <w:sz w:val="32"/>
          <w:szCs w:val="32"/>
        </w:rPr>
        <w:t>公开各项法律法规学习，持续推进全局信息公开与业务水平提升。</w:t>
      </w:r>
      <w:r>
        <w:rPr>
          <w:rFonts w:hint="eastAsia" w:ascii="仿宋_GB2312" w:hAnsi="宋体" w:eastAsia="仿宋_GB2312" w:cs="宋体"/>
          <w:spacing w:val="8"/>
          <w:kern w:val="0"/>
          <w:sz w:val="32"/>
          <w:szCs w:val="32"/>
          <w:lang w:eastAsia="zh-CN"/>
        </w:rPr>
        <w:t>通过学习其他单位在政府信息公开方面的先进经验，不断提升政府信息公开工作的能力和水平。</w:t>
      </w:r>
      <w:r>
        <w:rPr>
          <w:rFonts w:hint="eastAsia" w:ascii="仿宋_GB2312" w:hAnsi="宋体" w:eastAsia="仿宋_GB2312" w:cs="宋体"/>
          <w:spacing w:val="8"/>
          <w:kern w:val="0"/>
          <w:sz w:val="32"/>
          <w:szCs w:val="32"/>
        </w:rPr>
        <w:t>二是围绕社会广泛关注、事关群众切身利益的重大政策，通过</w:t>
      </w:r>
      <w:r>
        <w:rPr>
          <w:rFonts w:hint="eastAsia" w:ascii="仿宋_GB2312" w:hAnsi="宋体" w:eastAsia="仿宋_GB2312" w:cs="宋体"/>
          <w:spacing w:val="8"/>
          <w:kern w:val="0"/>
          <w:sz w:val="32"/>
          <w:szCs w:val="32"/>
          <w:lang w:eastAsia="zh-CN"/>
        </w:rPr>
        <w:t>政府官方网站、</w:t>
      </w:r>
      <w:r>
        <w:rPr>
          <w:rFonts w:hint="eastAsia" w:ascii="仿宋_GB2312" w:hAnsi="宋体" w:eastAsia="仿宋_GB2312" w:cs="宋体"/>
          <w:spacing w:val="8"/>
          <w:kern w:val="0"/>
          <w:sz w:val="32"/>
          <w:szCs w:val="32"/>
        </w:rPr>
        <w:t xml:space="preserve">微信公众号等及时发布、全文发布，加大主动公开力度。 </w:t>
      </w:r>
    </w:p>
    <w:p w14:paraId="14CC4676">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7754ECAF">
      <w:pPr>
        <w:widowControl/>
        <w:spacing w:line="560" w:lineRule="exact"/>
        <w:jc w:val="left"/>
        <w:rPr>
          <w:rFonts w:hint="eastAsia" w:ascii="仿宋_GB2312" w:hAnsi="宋体" w:eastAsia="仿宋_GB2312" w:cs="宋体"/>
          <w:color w:val="9BC2E6"/>
          <w:spacing w:val="8"/>
          <w:kern w:val="0"/>
          <w:sz w:val="32"/>
          <w:szCs w:val="32"/>
          <w:lang w:eastAsia="zh-CN"/>
        </w:rPr>
      </w:pPr>
      <w:r>
        <w:rPr>
          <w:rFonts w:ascii="宋体" w:hAnsi="宋体" w:cs="宋体"/>
          <w:spacing w:val="8"/>
          <w:kern w:val="0"/>
          <w:sz w:val="32"/>
          <w:szCs w:val="32"/>
        </w:rPr>
        <w:t>　</w:t>
      </w:r>
      <w:r>
        <w:rPr>
          <w:rFonts w:hint="eastAsia" w:ascii="宋体" w:hAnsi="宋体" w:cs="宋体"/>
          <w:spacing w:val="8"/>
          <w:kern w:val="0"/>
          <w:sz w:val="32"/>
          <w:szCs w:val="32"/>
          <w:lang w:val="en-US" w:eastAsia="zh-CN"/>
        </w:rPr>
        <w:t xml:space="preserve">  </w:t>
      </w:r>
      <w:r>
        <w:rPr>
          <w:rFonts w:hint="eastAsia" w:ascii="仿宋_GB2312" w:hAnsi="宋体" w:eastAsia="仿宋_GB2312" w:cs="宋体"/>
          <w:spacing w:val="8"/>
          <w:kern w:val="0"/>
          <w:sz w:val="32"/>
          <w:szCs w:val="32"/>
        </w:rPr>
        <w:t>发出收费通知的件数和总金额以及实际收取的总金额均为0。</w:t>
      </w:r>
    </w:p>
    <w:p w14:paraId="118E0450">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2D2F5F02">
      <w:pPr>
        <w:pStyle w:val="2"/>
        <w:spacing w:line="560" w:lineRule="exact"/>
        <w:rPr>
          <w:rFonts w:hint="eastAsia"/>
          <w:highlight w:val="none"/>
        </w:rPr>
      </w:pPr>
    </w:p>
    <w:p w14:paraId="281D6E41">
      <w:pPr>
        <w:pStyle w:val="2"/>
        <w:spacing w:line="560" w:lineRule="exact"/>
        <w:rPr>
          <w:rFonts w:hint="eastAsia"/>
          <w:highlight w:val="none"/>
        </w:rPr>
      </w:pPr>
    </w:p>
    <w:p w14:paraId="430E7071">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843E496">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F5BFBB0">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2CD730A9">
      <w:pPr>
        <w:pStyle w:val="2"/>
        <w:rPr>
          <w:rFonts w:hint="eastAsia" w:ascii="黑体" w:hAnsi="黑体" w:eastAsia="黑体" w:cs="黑体"/>
          <w:color w:val="000000"/>
          <w:sz w:val="32"/>
          <w:szCs w:val="32"/>
          <w:highlight w:val="none"/>
          <w:lang w:val="en-US" w:eastAsia="zh-CN"/>
        </w:rPr>
      </w:pPr>
    </w:p>
    <w:p w14:paraId="4402B0DA">
      <w:pPr>
        <w:pStyle w:val="2"/>
        <w:rPr>
          <w:rFonts w:hint="eastAsia" w:ascii="黑体" w:hAnsi="黑体" w:eastAsia="黑体" w:cs="黑体"/>
          <w:color w:val="000000"/>
          <w:sz w:val="32"/>
          <w:szCs w:val="32"/>
          <w:highlight w:val="none"/>
          <w:lang w:val="en-US" w:eastAsia="zh-CN"/>
        </w:rPr>
      </w:pPr>
    </w:p>
    <w:p w14:paraId="651549AC">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D5748-B860-4258-93E1-B39F81EDB9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D337804-4B1B-4579-92A0-F79F17011064}"/>
  </w:font>
  <w:font w:name="方正小标宋简体">
    <w:panose1 w:val="02000000000000000000"/>
    <w:charset w:val="86"/>
    <w:family w:val="auto"/>
    <w:pitch w:val="default"/>
    <w:sig w:usb0="00000001" w:usb1="08000000" w:usb2="00000000" w:usb3="00000000" w:csb0="00040000" w:csb1="00000000"/>
    <w:embedRegular r:id="rId3" w:fontKey="{385D75D4-2777-4CA8-806E-A97D3F8D8972}"/>
  </w:font>
  <w:font w:name="微软雅黑">
    <w:panose1 w:val="020B0503020204020204"/>
    <w:charset w:val="86"/>
    <w:family w:val="swiss"/>
    <w:pitch w:val="default"/>
    <w:sig w:usb0="80000287" w:usb1="280F3C52" w:usb2="00000016" w:usb3="00000000" w:csb0="0004001F" w:csb1="00000000"/>
    <w:embedRegular r:id="rId4" w:fontKey="{2172CED7-146D-44ED-A435-95BE66938DE9}"/>
  </w:font>
  <w:font w:name="仿宋_GB2312">
    <w:panose1 w:val="02010609030101010101"/>
    <w:charset w:val="86"/>
    <w:family w:val="modern"/>
    <w:pitch w:val="default"/>
    <w:sig w:usb0="00000001" w:usb1="080E0000" w:usb2="00000000" w:usb3="00000000" w:csb0="00040000" w:csb1="00000000"/>
    <w:embedRegular r:id="rId5" w:fontKey="{7FA9759D-A96C-4A28-A93D-0D21DFD49421}"/>
  </w:font>
  <w:font w:name="楷体">
    <w:panose1 w:val="02010609060101010101"/>
    <w:charset w:val="86"/>
    <w:family w:val="modern"/>
    <w:pitch w:val="default"/>
    <w:sig w:usb0="800002BF" w:usb1="38CF7CFA" w:usb2="00000016" w:usb3="00000000" w:csb0="00040001" w:csb1="00000000"/>
    <w:embedRegular r:id="rId6" w:fontKey="{E8D05065-855B-4C01-A47B-17E9E9FF75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449381C"/>
    <w:rsid w:val="06B61822"/>
    <w:rsid w:val="0B1701D0"/>
    <w:rsid w:val="0D166265"/>
    <w:rsid w:val="162603BC"/>
    <w:rsid w:val="17B60D70"/>
    <w:rsid w:val="193851B7"/>
    <w:rsid w:val="1A6A2A32"/>
    <w:rsid w:val="1B260D19"/>
    <w:rsid w:val="1D85059A"/>
    <w:rsid w:val="22B67E76"/>
    <w:rsid w:val="2BB92785"/>
    <w:rsid w:val="2BDD15B2"/>
    <w:rsid w:val="31D5031C"/>
    <w:rsid w:val="3578720D"/>
    <w:rsid w:val="3A0D261A"/>
    <w:rsid w:val="3FC4377B"/>
    <w:rsid w:val="427A2817"/>
    <w:rsid w:val="42A11B51"/>
    <w:rsid w:val="443E4857"/>
    <w:rsid w:val="44C935E1"/>
    <w:rsid w:val="450A5B51"/>
    <w:rsid w:val="4743767B"/>
    <w:rsid w:val="47D408E5"/>
    <w:rsid w:val="4B4734B2"/>
    <w:rsid w:val="4DBA2BE3"/>
    <w:rsid w:val="4E3E0B9C"/>
    <w:rsid w:val="5BBC75A4"/>
    <w:rsid w:val="5E1E62F4"/>
    <w:rsid w:val="5FA34174"/>
    <w:rsid w:val="603915FF"/>
    <w:rsid w:val="61FC300A"/>
    <w:rsid w:val="643C5726"/>
    <w:rsid w:val="6D357594"/>
    <w:rsid w:val="6FA7439C"/>
    <w:rsid w:val="70F53C49"/>
    <w:rsid w:val="711315BD"/>
    <w:rsid w:val="75CF01A8"/>
    <w:rsid w:val="7A77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935</Words>
  <Characters>947</Characters>
  <Lines>0</Lines>
  <Paragraphs>0</Paragraphs>
  <TotalTime>46</TotalTime>
  <ScaleCrop>false</ScaleCrop>
  <LinksUpToDate>false</LinksUpToDate>
  <CharactersWithSpaces>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赵婧</cp:lastModifiedBy>
  <cp:lastPrinted>2026-01-04T02:44:00Z</cp:lastPrinted>
  <dcterms:modified xsi:type="dcterms:W3CDTF">2026-02-06T10:41:47Z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11D86ADD17DB4017839475DB43F5ABE2_13</vt:lpwstr>
  </property>
  <property fmtid="{D5CDD505-2E9C-101B-9397-08002B2CF9AE}" pid="4" name="KSOTemplateDocerSaveRecord">
    <vt:lpwstr>eyJoZGlkIjoiYzhkMTFjMDQ3MmM1NTBiNjM5ZmZlNmI2ZmQ5NTZiMGMiLCJ1c2VySWQiOiI5NDU4ODkyNjEifQ==</vt:lpwstr>
  </property>
</Properties>
</file>