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北京市丰台区人力资源和社会保障局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highlight w:val="none"/>
          <w:lang w:bidi="ar"/>
        </w:rPr>
        <w:t>（一）主动公开情况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年，我局主动公开政府信息</w:t>
      </w:r>
      <w:r>
        <w:rPr>
          <w:rFonts w:hint="eastAsia" w:ascii="仿宋_GB2312" w:hAnsi="宋体" w:eastAsia="仿宋_GB2312" w:cs="宋体"/>
          <w:color w:val="000000" w:themeColor="text1"/>
          <w:spacing w:val="8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1900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其中通过丰台区人民政府网站发</w:t>
      </w:r>
      <w:r>
        <w:rPr>
          <w:rFonts w:hint="eastAsia" w:ascii="仿宋_GB2312" w:hAnsi="宋体" w:eastAsia="仿宋_GB2312" w:cs="宋体"/>
          <w:color w:val="000000" w:themeColor="text1"/>
          <w:spacing w:val="8"/>
          <w:kern w:val="0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布信息</w:t>
      </w:r>
      <w:r>
        <w:rPr>
          <w:rFonts w:hint="eastAsia" w:ascii="仿宋_GB2312" w:hAnsi="宋体" w:eastAsia="仿宋_GB2312" w:cs="宋体"/>
          <w:color w:val="000000" w:themeColor="text1"/>
          <w:spacing w:val="8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1143</w:t>
      </w:r>
      <w:r>
        <w:rPr>
          <w:rFonts w:hint="eastAsia" w:ascii="仿宋_GB2312" w:hAnsi="宋体" w:eastAsia="仿宋_GB2312" w:cs="宋体"/>
          <w:color w:val="000000" w:themeColor="text1"/>
          <w:spacing w:val="8"/>
          <w:kern w:val="0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,通过丰台人社微信公众号、丰台人力社保局新浪微博账号、烦事找我退休无忧抖音短视频账号、北京市丰台区人社局今日头条账号等政务新媒体账号发布信息757条。同时，我局努力探索多维度信息公开模式，先后在央视网、新华网、人民网、北京电视台、北京日报、劳动就业报等中央和市级媒体刊发新闻765余条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highlight w:val="none"/>
          <w:lang w:bidi="ar"/>
        </w:rPr>
        <w:t>（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highlight w:val="none"/>
          <w:lang w:eastAsia="zh-CN" w:bidi="ar"/>
        </w:rPr>
        <w:t>二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highlight w:val="none"/>
          <w:lang w:bidi="ar"/>
        </w:rPr>
        <w:t>）依申请公开办理情况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年度，我局共收到政府信息公开申请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"/>
        </w:rPr>
        <w:t>25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件，其中当面申</w:t>
      </w:r>
      <w:r>
        <w:rPr>
          <w:rFonts w:hint="eastAsia" w:ascii="仿宋_GB2312" w:hAnsi="宋体" w:eastAsia="仿宋_GB2312" w:cs="宋体"/>
          <w:color w:val="000000" w:themeColor="text1"/>
          <w:spacing w:val="8"/>
          <w:kern w:val="0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仿宋_GB2312" w:hAnsi="宋体" w:eastAsia="仿宋_GB2312" w:cs="宋体"/>
          <w:color w:val="000000" w:themeColor="text1"/>
          <w:spacing w:val="8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_GB2312" w:hAnsi="宋体" w:eastAsia="仿宋_GB2312" w:cs="宋体"/>
          <w:color w:val="000000" w:themeColor="text1"/>
          <w:spacing w:val="8"/>
          <w:kern w:val="0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件，通过信函形式申请</w:t>
      </w:r>
      <w:r>
        <w:rPr>
          <w:rFonts w:hint="eastAsia" w:ascii="仿宋_GB2312" w:hAnsi="宋体" w:eastAsia="仿宋_GB2312" w:cs="宋体"/>
          <w:color w:val="000000" w:themeColor="text1"/>
          <w:spacing w:val="8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宋体" w:eastAsia="仿宋_GB2312" w:cs="宋体"/>
          <w:color w:val="000000" w:themeColor="text1"/>
          <w:spacing w:val="8"/>
          <w:kern w:val="0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件，通过互联网申请</w:t>
      </w:r>
      <w:r>
        <w:rPr>
          <w:rFonts w:hint="eastAsia" w:ascii="仿宋_GB2312" w:hAnsi="宋体" w:eastAsia="仿宋_GB2312" w:cs="宋体"/>
          <w:color w:val="000000" w:themeColor="text1"/>
          <w:spacing w:val="8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宋体" w:eastAsia="仿宋_GB2312" w:cs="宋体"/>
          <w:color w:val="000000" w:themeColor="text1"/>
          <w:spacing w:val="8"/>
          <w:kern w:val="0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，通过传真形式申请0件。答复信息公开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"/>
        </w:rPr>
        <w:t>23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件，其中：属于主动公开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件,属于部分公开答复数1件，予以公开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件，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 w:bidi="ar"/>
        </w:rPr>
        <w:t>不予公开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"/>
        </w:rPr>
        <w:t>6件，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无法提供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"/>
        </w:rPr>
        <w:t>9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件，其他处理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 w:bidi="ar"/>
        </w:rPr>
        <w:t>。结转下年度办理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"/>
        </w:rPr>
        <w:t>2件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highlight w:val="none"/>
          <w:lang w:bidi="ar"/>
        </w:rPr>
        <w:t>（三）政府信息管理情况</w:t>
      </w:r>
    </w:p>
    <w:p>
      <w:pPr>
        <w:widowControl/>
        <w:spacing w:line="560" w:lineRule="exact"/>
        <w:ind w:firstLine="675"/>
        <w:jc w:val="left"/>
        <w:rPr>
          <w:rFonts w:hint="eastAsi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我局始终将政府信息公开工作置于重要地位，予以高度重视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认真贯彻落实《政府信息公开条例》的各项要求，全方位完善信息公开工作机制。不仅明确由主管局长亲自分管信息公开工作，还专门委派办公室的一名工作人员具体经办此项工作。通过制定详细的工作流程和操作规范，对信息的收集、整理、审核、发布等环节进行严格把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 w:bidi="ar"/>
        </w:rPr>
        <w:t>，积极拓宽信息公开渠道，加强对工作人员的培训和指导等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一系列有力举措，确保信息公开工作能够严格按照规范流程有序开展，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 w:bidi="ar"/>
        </w:rPr>
        <w:t>形成了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以办公室为政府信息公开牵头部门，各部门相互协同、紧密联动的高效协调机制，有效推动了信息公开工作的顺利进行。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highlight w:val="none"/>
          <w:lang w:bidi="ar"/>
        </w:rPr>
        <w:t>（四）政府信息公开平台建设情况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年度，我局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 w:bidi="ar"/>
        </w:rPr>
        <w:t>通过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政务新媒体平台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 w:bidi="ar"/>
        </w:rPr>
        <w:t>进一步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拓宽政府信息传播渠</w:t>
      </w:r>
      <w:r>
        <w:rPr>
          <w:rFonts w:hint="eastAsia" w:ascii="仿宋_GB2312" w:hAnsi="宋体" w:eastAsia="仿宋_GB2312" w:cs="宋体"/>
          <w:color w:val="000000" w:themeColor="text1"/>
          <w:spacing w:val="8"/>
          <w:kern w:val="0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道。</w:t>
      </w:r>
      <w:r>
        <w:rPr>
          <w:rFonts w:hint="eastAsia" w:ascii="仿宋_GB2312" w:hAnsi="宋体" w:eastAsia="仿宋_GB2312" w:cs="宋体"/>
          <w:color w:val="000000" w:themeColor="text1"/>
          <w:spacing w:val="8"/>
          <w:kern w:val="0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持续发挥”丰台人社”官方微信公众号、视频号、新浪微博账号、</w:t>
      </w:r>
      <w:r>
        <w:rPr>
          <w:rFonts w:hint="eastAsia" w:ascii="仿宋_GB2312" w:hAnsi="宋体" w:eastAsia="仿宋_GB2312" w:cs="宋体"/>
          <w:color w:val="000000" w:themeColor="text1"/>
          <w:spacing w:val="8"/>
          <w:kern w:val="0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烦事找我退休无忧抖音短视频账号、北京市丰台区人社局今日头条账号等</w:t>
      </w:r>
      <w:r>
        <w:rPr>
          <w:rFonts w:hint="eastAsia" w:ascii="仿宋_GB2312" w:hAnsi="宋体" w:eastAsia="仿宋_GB2312" w:cs="宋体"/>
          <w:color w:val="000000" w:themeColor="text1"/>
          <w:spacing w:val="8"/>
          <w:kern w:val="0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多渠道优势，</w:t>
      </w:r>
      <w:r>
        <w:rPr>
          <w:rFonts w:hint="eastAsia" w:ascii="仿宋_GB2312" w:hAnsi="宋体" w:eastAsia="仿宋_GB2312" w:cs="宋体"/>
          <w:color w:val="000000" w:themeColor="text1"/>
          <w:spacing w:val="8"/>
          <w:kern w:val="0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时、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 w:bidi="ar"/>
        </w:rPr>
        <w:t>准确地发布信息，确保社会公众便捷、全面获取政府信息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。</w:t>
      </w:r>
    </w:p>
    <w:p>
      <w:pPr>
        <w:pStyle w:val="2"/>
        <w:rPr>
          <w:rFonts w:hint="eastAsia"/>
        </w:rPr>
      </w:pP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highlight w:val="none"/>
          <w:lang w:bidi="ar"/>
        </w:rPr>
        <w:t>（五）政府信息公开监督保障及教育培训情况。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设立公民、法人或者其他组织政府信息公开监督投诉举报受理电话，确立政府信息公开工作部门领导专线负责。畅通公众监督渠道，广泛听取公众意见，发现问题及时整改，严格确保政府信息公开监督措施有力、保障到位。</w:t>
      </w:r>
    </w:p>
    <w:p>
      <w:pPr>
        <w:numPr>
          <w:ilvl w:val="0"/>
          <w:numId w:val="1"/>
        </w:numPr>
        <w:spacing w:line="560" w:lineRule="exact"/>
        <w:ind w:left="-10" w:firstLine="64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4"/>
        <w:rPr>
          <w:rFonts w:hint="eastAsia"/>
        </w:rPr>
      </w:pPr>
    </w:p>
    <w:p>
      <w:pPr>
        <w:pStyle w:val="4"/>
        <w:numPr>
          <w:ilvl w:val="0"/>
          <w:numId w:val="0"/>
        </w:numPr>
        <w:rPr>
          <w:rFonts w:hint="eastAsia"/>
        </w:rPr>
      </w:pPr>
    </w:p>
    <w:tbl>
      <w:tblPr>
        <w:tblStyle w:val="6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numPr>
          <w:ilvl w:val="0"/>
          <w:numId w:val="0"/>
        </w:numPr>
        <w:rPr>
          <w:rFonts w:hint="eastAsia"/>
        </w:rPr>
      </w:pPr>
    </w:p>
    <w:p>
      <w:pPr>
        <w:pStyle w:val="4"/>
        <w:numPr>
          <w:ilvl w:val="0"/>
          <w:numId w:val="0"/>
        </w:numPr>
        <w:rPr>
          <w:rFonts w:hint="eastAsia"/>
        </w:rPr>
      </w:pPr>
    </w:p>
    <w:p>
      <w:pPr>
        <w:pStyle w:val="4"/>
        <w:numPr>
          <w:ilvl w:val="0"/>
          <w:numId w:val="0"/>
        </w:numPr>
        <w:rPr>
          <w:rFonts w:hint="eastAsia"/>
        </w:rPr>
      </w:pPr>
    </w:p>
    <w:p>
      <w:pPr>
        <w:pStyle w:val="4"/>
        <w:numPr>
          <w:ilvl w:val="0"/>
          <w:numId w:val="0"/>
        </w:numPr>
        <w:rPr>
          <w:rFonts w:hint="eastAsia"/>
        </w:rPr>
      </w:pPr>
    </w:p>
    <w:p>
      <w:pPr>
        <w:pStyle w:val="4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left="-10" w:leftChars="0" w:firstLine="64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7"/>
        <w:gridCol w:w="691"/>
        <w:gridCol w:w="688"/>
        <w:gridCol w:w="688"/>
        <w:gridCol w:w="688"/>
        <w:gridCol w:w="688"/>
        <w:gridCol w:w="688"/>
        <w:gridCol w:w="69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1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25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9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</w:t>
            </w:r>
          </w:p>
        </w:tc>
      </w:tr>
    </w:tbl>
    <w:p>
      <w:pPr>
        <w:pStyle w:val="4"/>
        <w:numPr>
          <w:ilvl w:val="0"/>
          <w:numId w:val="0"/>
        </w:numPr>
        <w:ind w:leftChars="200"/>
        <w:rPr>
          <w:rFonts w:hint="eastAsia"/>
        </w:rPr>
      </w:pPr>
    </w:p>
    <w:p>
      <w:pPr>
        <w:pStyle w:val="4"/>
        <w:numPr>
          <w:ilvl w:val="0"/>
          <w:numId w:val="0"/>
        </w:numPr>
        <w:ind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  <w:bookmarkStart w:id="0" w:name="_GoBack"/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目前我局政府信息公开各项工作正逐步规范，但也存在一些问题和不足。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 w:bidi="ar"/>
        </w:rPr>
        <w:t>主要存在的问题是对信息公开条例的学习还不够深入，遇到新情况、新问题时，对信息公开的内容把握还不够精准。下一步要进一步提高局工作人员思想认识，加强对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《政府信息公开条例》的学习宣传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 w:bidi="ar"/>
        </w:rPr>
        <w:t>，加强与信息公开办、律师事务所等相关部门联络沟通，强化局内部各科室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协调配合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 w:bidi="ar"/>
        </w:rPr>
        <w:t>，对照信息公开要求，厘清信息公开范围，完善信息公开内容，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确保公开信息的完整性和准确性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 w:bidi="ar"/>
        </w:rPr>
        <w:t>，做好信息公开工作，做到及时、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真实、全面、具体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 w:bidi="ar"/>
        </w:rPr>
        <w:t>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uto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发出收费通知的件数和总金额以及实际收取的总金额均为0。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uto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北京市丰台区人民政府门户网站网址为（http://www.bjft.gov.cn/）。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uto"/>
        <w:ind w:right="0"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北京市丰台区政府信息公开专栏网址为（http://www.bjft.gov.cn/ftq/c100041/xxgkzn.shtml），如需了解更多政府信息，请登录查询。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006022DA"/>
    <w:rsid w:val="03FB7615"/>
    <w:rsid w:val="11542B4D"/>
    <w:rsid w:val="34BE62D8"/>
    <w:rsid w:val="366F7F78"/>
    <w:rsid w:val="37E07120"/>
    <w:rsid w:val="401A6C7E"/>
    <w:rsid w:val="443611A5"/>
    <w:rsid w:val="50C17FDB"/>
    <w:rsid w:val="5635632B"/>
    <w:rsid w:val="56862AEB"/>
    <w:rsid w:val="57D45B9D"/>
    <w:rsid w:val="60BB73F3"/>
    <w:rsid w:val="61FC300A"/>
    <w:rsid w:val="6A640156"/>
    <w:rsid w:val="6BAD758E"/>
    <w:rsid w:val="750558C1"/>
    <w:rsid w:val="7A0F15C7"/>
    <w:rsid w:val="7ED16F52"/>
    <w:rsid w:val="7FA3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840" w:leftChars="4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Hyperlink"/>
    <w:basedOn w:val="7"/>
    <w:qFormat/>
    <w:uiPriority w:val="0"/>
    <w:rPr>
      <w:color w:val="333333"/>
      <w:u w:val="none"/>
    </w:rPr>
  </w:style>
  <w:style w:type="character" w:customStyle="1" w:styleId="10">
    <w:name w:val="first-child"/>
    <w:basedOn w:val="7"/>
    <w:qFormat/>
    <w:uiPriority w:val="0"/>
  </w:style>
  <w:style w:type="character" w:customStyle="1" w:styleId="11">
    <w:name w:val="hover26"/>
    <w:basedOn w:val="7"/>
    <w:qFormat/>
    <w:uiPriority w:val="0"/>
    <w:rPr>
      <w:u w:val="none"/>
    </w:rPr>
  </w:style>
  <w:style w:type="character" w:customStyle="1" w:styleId="12">
    <w:name w:val="hover27"/>
    <w:basedOn w:val="7"/>
    <w:qFormat/>
    <w:uiPriority w:val="0"/>
    <w:rPr>
      <w:color w:val="FFFFFF"/>
    </w:rPr>
  </w:style>
  <w:style w:type="character" w:customStyle="1" w:styleId="13">
    <w:name w:val="hover28"/>
    <w:basedOn w:val="7"/>
    <w:qFormat/>
    <w:uiPriority w:val="0"/>
    <w:rPr>
      <w:color w:val="5FB878"/>
    </w:rPr>
  </w:style>
  <w:style w:type="character" w:customStyle="1" w:styleId="14">
    <w:name w:val="hover29"/>
    <w:basedOn w:val="7"/>
    <w:qFormat/>
    <w:uiPriority w:val="0"/>
    <w:rPr>
      <w:color w:val="5FB878"/>
    </w:rPr>
  </w:style>
  <w:style w:type="character" w:customStyle="1" w:styleId="15">
    <w:name w:val="sx"/>
    <w:basedOn w:val="7"/>
    <w:qFormat/>
    <w:uiPriority w:val="0"/>
    <w:rPr>
      <w:vanish/>
    </w:rPr>
  </w:style>
  <w:style w:type="character" w:customStyle="1" w:styleId="16">
    <w:name w:val="cur"/>
    <w:basedOn w:val="7"/>
    <w:qFormat/>
    <w:uiPriority w:val="0"/>
  </w:style>
  <w:style w:type="character" w:customStyle="1" w:styleId="17">
    <w:name w:val="cur1"/>
    <w:basedOn w:val="7"/>
    <w:qFormat/>
    <w:uiPriority w:val="0"/>
  </w:style>
  <w:style w:type="character" w:customStyle="1" w:styleId="18">
    <w:name w:val="layui-this"/>
    <w:basedOn w:val="7"/>
    <w:qFormat/>
    <w:uiPriority w:val="0"/>
    <w:rPr>
      <w:bdr w:val="single" w:color="EEEEEE" w:sz="4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1012</Words>
  <Characters>1040</Characters>
  <Lines>0</Lines>
  <Paragraphs>0</Paragraphs>
  <TotalTime>3</TotalTime>
  <ScaleCrop>false</ScaleCrop>
  <LinksUpToDate>false</LinksUpToDate>
  <CharactersWithSpaces>1060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2025-01-06T09:38:00Z</dcterms:created>
  <dc:creator>lc</dc:creator>
  <cp:lastModifiedBy>L.Y</cp:lastModifiedBy>
  <cp:lastPrinted>2025-01-10T09:46:00Z</cp:lastPrinted>
  <dcterms:modified xsi:type="dcterms:W3CDTF">2025-01-13T03:48:22Z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6875E895816C4DC79A3DCE4CEC33A7CE</vt:lpwstr>
  </property>
  <property fmtid="{D5CDD505-2E9C-101B-9397-08002B2CF9AE}" pid="4" name="KSOTemplateDocerSaveRecord">
    <vt:lpwstr>eyJoZGlkIjoiOWIwMjJmOTY4OGZkOGE3ZWZjNjBjNThiZTMyMzdmOGQiLCJ1c2VySWQiOiI3MjcyOTg0MDIifQ==</vt:lpwstr>
  </property>
</Properties>
</file>