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丰台区民政局</w:t>
      </w:r>
    </w:p>
    <w:p>
      <w:pPr>
        <w:spacing w:line="560"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2016年政府信息公开工作年度报告</w:t>
      </w:r>
    </w:p>
    <w:p>
      <w:pPr>
        <w:rPr>
          <w:rFonts w:ascii="仿宋" w:hAnsi="仿宋" w:eastAsia="仿宋"/>
          <w:sz w:val="32"/>
          <w:szCs w:val="32"/>
        </w:rPr>
      </w:pP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本报告是根据《中华人民共和国政府信息公开条例》（以下简称《条例》）要求，由丰台区民政局编制的2016年政府信息公开工作年度报告。</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全文包括概述、主动公开政府信息的情况、依申请公开政府信息和不予公开政府信息的情况、因政府信息公开申请行政复议和提起行政诉讼的情况、政府信息公开的收费以及免除费用的情况、政府信息公开工作存在的不足及改进措施等六项内容。</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本报告中所列数据的统计期限自2016年1月1日起，至2016年12月31日止。本报告全文在</w:t>
      </w:r>
      <w:r>
        <w:rPr>
          <w:rFonts w:hint="eastAsia" w:ascii="仿宋" w:hAnsi="仿宋" w:eastAsia="仿宋"/>
          <w:sz w:val="32"/>
          <w:szCs w:val="32"/>
          <w:lang w:eastAsia="zh-CN"/>
        </w:rPr>
        <w:t>北京市丰台区门户网站</w:t>
      </w:r>
      <w:r>
        <w:rPr>
          <w:rFonts w:hint="eastAsia" w:ascii="仿宋" w:hAnsi="仿宋" w:eastAsia="仿宋"/>
          <w:sz w:val="32"/>
          <w:szCs w:val="32"/>
        </w:rPr>
        <w:t>（http://www.bjft.gov.cn/ftq/index.shtml）公布，欢迎查阅及下载。如对本报告有疑问，可与丰台区民政局信息公开办公室联系（地址：北京市西站南路168号，邮编：100073，联系电话：63258363，电子邮箱：ftqmzj2009@sohu.com)。</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一、概述</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2016年，我局</w:t>
      </w:r>
      <w:r>
        <w:rPr>
          <w:rFonts w:ascii="仿宋" w:hAnsi="仿宋" w:eastAsia="仿宋"/>
          <w:sz w:val="32"/>
          <w:szCs w:val="32"/>
        </w:rPr>
        <w:t>认真履行《中华人民共和国政府信息公开条例》（以下简称《条例》）规定的法定义务</w:t>
      </w:r>
      <w:r>
        <w:rPr>
          <w:rFonts w:hint="eastAsia" w:ascii="仿宋" w:hAnsi="仿宋" w:eastAsia="仿宋"/>
          <w:sz w:val="32"/>
          <w:szCs w:val="32"/>
        </w:rPr>
        <w:t>，落实市、区信息公开工作相关部署</w:t>
      </w:r>
      <w:r>
        <w:rPr>
          <w:rFonts w:ascii="仿宋" w:hAnsi="仿宋" w:eastAsia="仿宋"/>
          <w:sz w:val="32"/>
          <w:szCs w:val="32"/>
        </w:rPr>
        <w:t>。</w:t>
      </w:r>
      <w:r>
        <w:rPr>
          <w:rFonts w:hint="eastAsia" w:ascii="仿宋" w:hAnsi="仿宋" w:eastAsia="仿宋"/>
          <w:sz w:val="32"/>
          <w:szCs w:val="32"/>
        </w:rPr>
        <w:t>切实将信息公开工作</w:t>
      </w:r>
      <w:r>
        <w:rPr>
          <w:rFonts w:hint="eastAsia" w:ascii="仿宋_GB2312" w:eastAsia="仿宋_GB2312"/>
          <w:sz w:val="32"/>
          <w:szCs w:val="32"/>
          <w:shd w:val="clear" w:color="auto" w:fill="FFFFFF"/>
        </w:rPr>
        <w:t>作为体现民政部门“以民为本,为民解困，为民服务”核心理念的重要方面，作为推进各项民政工作又快又好发展的内在动力，</w:t>
      </w:r>
      <w:r>
        <w:rPr>
          <w:rFonts w:hint="eastAsia" w:ascii="仿宋" w:hAnsi="仿宋" w:eastAsia="仿宋"/>
          <w:sz w:val="32"/>
          <w:szCs w:val="32"/>
        </w:rPr>
        <w:t>强化责任落实，完善工作机制，提高工作能力，</w:t>
      </w:r>
      <w:r>
        <w:rPr>
          <w:rFonts w:hint="eastAsia" w:ascii="仿宋_GB2312" w:eastAsia="仿宋_GB2312"/>
          <w:sz w:val="32"/>
          <w:szCs w:val="32"/>
          <w:shd w:val="clear" w:color="auto" w:fill="FFFFFF"/>
        </w:rPr>
        <w:t>认真执行信息审核发布制度和主动公开及依申请公开办事程序，信息公开工作取得显著成效。</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（一）加强领导，健全组织</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华文仿宋" w:hAnsi="华文仿宋" w:eastAsia="华文仿宋"/>
          <w:sz w:val="32"/>
          <w:szCs w:val="32"/>
        </w:rPr>
        <w:t>调整优化局政府信息公开领导小组，负责全局政府信息公开工作。为进一步做好信息公开工作统筹落实，合理调整了主管领导分工，实行行政办公室、宣教室、法制科等信息公开工作相关科室“一盘棋”，即由同一位主管领导负责，有效提升了信息公开工作整体统筹性。小组由主要领导为组长，主管领导为常务副组长，负责具体牵头落实，其他主管领导（副组长）协调配合，各科室、各单位负责人为领导小组成员。领导小组下设政府信息公开办公室，设在局行政办公室，负责领导小组的日常工作。</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（二）制度引领，提升队伍</w:t>
      </w:r>
    </w:p>
    <w:p>
      <w:pPr>
        <w:pStyle w:val="4"/>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为保障政府信息公开工作有序推进，年内研究修订了</w:t>
      </w:r>
      <w:r>
        <w:rPr>
          <w:rFonts w:hint="eastAsia" w:ascii="仿宋" w:hAnsi="仿宋" w:eastAsia="仿宋"/>
          <w:sz w:val="32"/>
          <w:szCs w:val="32"/>
          <w:lang w:val="zh-CN"/>
        </w:rPr>
        <w:t>《丰台区民政局新闻宣传管理办法》和《丰台区民政局新闻信息报送制度》，保证了具体规定明确、信息渠道畅通、管理规范有序，</w:t>
      </w:r>
      <w:r>
        <w:rPr>
          <w:rFonts w:hint="eastAsia" w:ascii="仿宋_GB2312" w:eastAsia="仿宋_GB2312"/>
          <w:sz w:val="32"/>
          <w:szCs w:val="32"/>
        </w:rPr>
        <w:t>进一步完善了政府信息公开制度体系。制度</w:t>
      </w:r>
      <w:r>
        <w:rPr>
          <w:rFonts w:hint="eastAsia" w:ascii="仿宋" w:hAnsi="仿宋" w:eastAsia="仿宋"/>
          <w:sz w:val="32"/>
          <w:szCs w:val="32"/>
        </w:rPr>
        <w:t>梳理编制成册，并纳入《丰台区民政局规章制度汇编》。加大信息公开培训力度，提升队伍素质。将信息公开工作培训纳入局2016年培训计划，开展法制及依申请公开工作培训和学习3次。</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（三）平台建设，渠道畅通</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适应社会发展要求，创新信息公开工作平台，年内开通了《丰台民政》政务微信公众平台，及时宣传民政政策法规、工作亮点和主要成效；按照信息公开工作需要，完成新版官方网站上线运行。目前，我局信息公开工作主要通过丰台区民政局网站、北京民政信息网、丰台区人民政府网站、丰台区民政局官方微博及政务微信平台等途径向社会公布。</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二、主动公开政府信息的情况</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（一）主动公开政府信息情况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2016年，我局通过各信息公开平台发布主动公开政府信息</w:t>
      </w:r>
      <w:r>
        <w:rPr>
          <w:rFonts w:hint="eastAsia" w:ascii="仿宋" w:hAnsi="仿宋" w:eastAsia="仿宋"/>
          <w:color w:val="000000" w:themeColor="text1"/>
          <w:sz w:val="32"/>
          <w:szCs w:val="32"/>
          <w14:textFill>
            <w14:solidFill>
              <w14:schemeClr w14:val="tx1"/>
            </w14:solidFill>
          </w14:textFill>
        </w:rPr>
        <w:t>470</w:t>
      </w:r>
      <w:r>
        <w:rPr>
          <w:rFonts w:hint="eastAsia" w:ascii="仿宋" w:hAnsi="仿宋" w:eastAsia="仿宋"/>
          <w:sz w:val="32"/>
          <w:szCs w:val="32"/>
        </w:rPr>
        <w:t>条，其中：主动公开规范性文件数96条，重点领域公开政府信息数2条，公开信息（含工作动态）372条。信息涉及机构职能、人事信息、政策文件、业务工作、办事指南等内容。</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（二）《北京市2016年政务公开工作要点》落实情况</w:t>
      </w:r>
    </w:p>
    <w:p>
      <w:pPr>
        <w:spacing w:line="600" w:lineRule="exact"/>
        <w:ind w:firstLine="640" w:firstLineChars="200"/>
        <w:rPr>
          <w:rFonts w:ascii="仿宋" w:hAnsi="仿宋" w:eastAsia="仿宋" w:cs="仿宋"/>
          <w:kern w:val="0"/>
          <w:sz w:val="32"/>
          <w:szCs w:val="32"/>
        </w:rPr>
      </w:pPr>
      <w:r>
        <w:rPr>
          <w:rFonts w:hint="eastAsia" w:ascii="仿宋_GB2312" w:eastAsia="仿宋_GB2312"/>
          <w:sz w:val="32"/>
          <w:szCs w:val="32"/>
        </w:rPr>
        <w:t>推进社会救助信息公开。</w:t>
      </w:r>
      <w:r>
        <w:rPr>
          <w:rFonts w:hint="eastAsia" w:ascii="仿宋" w:hAnsi="仿宋" w:eastAsia="仿宋" w:cs="仿宋"/>
          <w:kern w:val="0"/>
          <w:sz w:val="32"/>
          <w:szCs w:val="32"/>
        </w:rPr>
        <w:t>实时公开“低保家庭享受情况”，内容包括：低保家庭持证人姓名、保障人口、家庭月保障金额以及所在区和街道（乡镇）名称，其网址是：</w:t>
      </w:r>
      <w:r>
        <w:rPr>
          <w:rFonts w:hint="eastAsia" w:ascii="仿宋" w:hAnsi="仿宋" w:eastAsia="仿宋"/>
          <w:sz w:val="32"/>
          <w:szCs w:val="32"/>
        </w:rPr>
        <w:t>http://www.bjft.gov.cn/ftq/index.shtml</w:t>
      </w:r>
      <w:r>
        <w:rPr>
          <w:rFonts w:hint="eastAsia" w:ascii="仿宋" w:hAnsi="仿宋" w:eastAsia="仿宋" w:cs="仿宋"/>
          <w:kern w:val="0"/>
          <w:sz w:val="32"/>
          <w:szCs w:val="32"/>
        </w:rPr>
        <w:t>；同时，我区21个街乡（镇）、居（村）办公所在地专门设立户外政务公开栏和村（居）务公开栏对低保人员进行公示。按照《北京市重点领域政务公开三级清单》及区政府信息公开办有关部署，我局就 2016年社会救助信息（含低保、特困、教育、医疗、住房、临时救助）进行了年度公示，网址为：</w:t>
      </w:r>
      <w:r>
        <w:rPr>
          <w:rFonts w:hint="eastAsia" w:ascii="仿宋" w:hAnsi="仿宋" w:eastAsia="仿宋"/>
          <w:sz w:val="32"/>
          <w:szCs w:val="32"/>
        </w:rPr>
        <w:t>http://www.bjft.gov.cn/ftq/index.shtml</w:t>
      </w:r>
      <w:bookmarkStart w:id="0" w:name="_GoBack"/>
      <w:bookmarkEnd w:id="0"/>
      <w:r>
        <w:rPr>
          <w:rFonts w:hint="eastAsia" w:ascii="仿宋" w:hAnsi="仿宋" w:eastAsia="仿宋" w:cs="仿宋"/>
          <w:kern w:val="0"/>
          <w:sz w:val="32"/>
          <w:szCs w:val="32"/>
        </w:rPr>
        <w:t>。年内未发生救灾物资调拨情况。</w:t>
      </w:r>
    </w:p>
    <w:p>
      <w:pPr>
        <w:pStyle w:val="4"/>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对于“加强慈善组织登记信息公开”内容的说明。有关社团和民非的慈善组织认定，目前正等待上级有关部门出台具体的认定标准（核心是年度支出和管理费用标准的认定），此项工作尚未落实。</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三、依申请公开政府信息和不予公开政府信息情况</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（一）依申请公开政府信息情况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2016年度我局共收到政府信息公开申请4件，其中以信函形式申请2件，通过互联网申请1件，当面申请1件。</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（二）答复情况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已到答复期限的申请全部按期答复，共计4件。其中：</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 xml:space="preserve"> “同意公开”3件，</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“非本机关掌握政府信息”1件。</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（三）不予公开政府信息情况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2016年度信息公开工作中未出现不予公开政府信息的情况。</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四、因政府信息公开申请行政复议、提起行政诉讼的情况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2016年本单位未收到因政府信息公开申请引起的行政复议案或行政诉讼案。</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五、政府信息公开的收费及免除费用的情况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2016年度本单位无政府信息公开收费和减免情况发生。</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六、政府信息公开工作存在的主要问题以及改进情况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2016年，我局按照《条例》要求积极开展各项工作，</w:t>
      </w:r>
      <w:r>
        <w:rPr>
          <w:rFonts w:ascii="仿宋" w:hAnsi="仿宋" w:eastAsia="仿宋"/>
          <w:sz w:val="32"/>
          <w:szCs w:val="32"/>
        </w:rPr>
        <w:t>取得了</w:t>
      </w:r>
      <w:r>
        <w:rPr>
          <w:rFonts w:hint="eastAsia" w:ascii="仿宋" w:hAnsi="仿宋" w:eastAsia="仿宋"/>
          <w:sz w:val="32"/>
          <w:szCs w:val="32"/>
        </w:rPr>
        <w:t>明显成效</w:t>
      </w:r>
      <w:r>
        <w:rPr>
          <w:rFonts w:ascii="仿宋" w:hAnsi="仿宋" w:eastAsia="仿宋"/>
          <w:sz w:val="32"/>
          <w:szCs w:val="32"/>
        </w:rPr>
        <w:t>，但与社会公众对于政府信息公开透明的需求相比仍然存在</w:t>
      </w:r>
      <w:r>
        <w:rPr>
          <w:rFonts w:hint="eastAsia" w:ascii="仿宋" w:hAnsi="仿宋" w:eastAsia="仿宋"/>
          <w:sz w:val="32"/>
          <w:szCs w:val="32"/>
        </w:rPr>
        <w:t>一定的差距</w:t>
      </w:r>
      <w:r>
        <w:rPr>
          <w:rFonts w:ascii="仿宋" w:hAnsi="仿宋" w:eastAsia="仿宋"/>
          <w:sz w:val="32"/>
          <w:szCs w:val="32"/>
        </w:rPr>
        <w:t>。</w:t>
      </w:r>
      <w:r>
        <w:rPr>
          <w:rFonts w:ascii="仿宋" w:hAnsi="仿宋" w:eastAsia="仿宋"/>
          <w:b/>
          <w:sz w:val="32"/>
          <w:szCs w:val="32"/>
        </w:rPr>
        <w:t>一是</w:t>
      </w:r>
      <w:r>
        <w:rPr>
          <w:rFonts w:ascii="仿宋" w:hAnsi="仿宋" w:eastAsia="仿宋"/>
          <w:sz w:val="32"/>
          <w:szCs w:val="32"/>
        </w:rPr>
        <w:t>重点领域信息公开有待进一步加强，公开内容需进一步深化；</w:t>
      </w:r>
      <w:r>
        <w:rPr>
          <w:rFonts w:ascii="仿宋" w:hAnsi="仿宋" w:eastAsia="仿宋"/>
          <w:b/>
          <w:sz w:val="32"/>
          <w:szCs w:val="32"/>
        </w:rPr>
        <w:t>二是</w:t>
      </w:r>
      <w:r>
        <w:rPr>
          <w:rFonts w:ascii="仿宋" w:hAnsi="仿宋" w:eastAsia="仿宋"/>
          <w:sz w:val="32"/>
          <w:szCs w:val="32"/>
        </w:rPr>
        <w:t>回应公众关切的力度需进一步提高；</w:t>
      </w:r>
      <w:r>
        <w:rPr>
          <w:rFonts w:ascii="仿宋" w:hAnsi="仿宋" w:eastAsia="仿宋"/>
          <w:b/>
          <w:sz w:val="32"/>
          <w:szCs w:val="32"/>
        </w:rPr>
        <w:t>三是</w:t>
      </w:r>
      <w:r>
        <w:rPr>
          <w:rFonts w:ascii="仿宋" w:hAnsi="仿宋" w:eastAsia="仿宋"/>
          <w:sz w:val="32"/>
          <w:szCs w:val="32"/>
        </w:rPr>
        <w:t>政府信息公开法制化、规范化水平需要进一步提升。</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针对存在的问题，我局将继续把政府信息公开工作摆在重要位置，2017年将重点做好以下方面的工作</w:t>
      </w:r>
      <w:r>
        <w:rPr>
          <w:rFonts w:hint="eastAsia" w:ascii="仿宋" w:hAnsi="仿宋" w:eastAsia="仿宋"/>
          <w:b/>
          <w:sz w:val="32"/>
          <w:szCs w:val="32"/>
        </w:rPr>
        <w:t>：</w:t>
      </w:r>
      <w:r>
        <w:rPr>
          <w:rFonts w:ascii="仿宋" w:hAnsi="仿宋" w:eastAsia="仿宋"/>
          <w:b/>
          <w:sz w:val="32"/>
          <w:szCs w:val="32"/>
        </w:rPr>
        <w:t>一是</w:t>
      </w:r>
      <w:r>
        <w:rPr>
          <w:rFonts w:hint="eastAsia" w:ascii="仿宋" w:hAnsi="仿宋" w:eastAsia="仿宋"/>
          <w:sz w:val="32"/>
          <w:szCs w:val="32"/>
        </w:rPr>
        <w:t>稳步</w:t>
      </w:r>
      <w:r>
        <w:rPr>
          <w:rFonts w:ascii="仿宋" w:hAnsi="仿宋" w:eastAsia="仿宋"/>
          <w:sz w:val="32"/>
          <w:szCs w:val="32"/>
        </w:rPr>
        <w:t>扩大公开范围，深化公开内容。围绕</w:t>
      </w:r>
      <w:r>
        <w:rPr>
          <w:rFonts w:hint="eastAsia" w:ascii="仿宋" w:hAnsi="仿宋" w:eastAsia="仿宋"/>
          <w:sz w:val="32"/>
          <w:szCs w:val="32"/>
        </w:rPr>
        <w:t>市、区</w:t>
      </w:r>
      <w:r>
        <w:rPr>
          <w:rFonts w:ascii="仿宋" w:hAnsi="仿宋" w:eastAsia="仿宋"/>
          <w:sz w:val="32"/>
          <w:szCs w:val="32"/>
        </w:rPr>
        <w:t>中心工作，持续推进</w:t>
      </w:r>
      <w:r>
        <w:rPr>
          <w:rFonts w:hint="eastAsia" w:ascii="仿宋" w:hAnsi="仿宋" w:eastAsia="仿宋"/>
          <w:sz w:val="32"/>
          <w:szCs w:val="32"/>
        </w:rPr>
        <w:t>我局</w:t>
      </w:r>
      <w:r>
        <w:rPr>
          <w:rFonts w:ascii="仿宋" w:hAnsi="仿宋" w:eastAsia="仿宋"/>
          <w:sz w:val="32"/>
          <w:szCs w:val="32"/>
        </w:rPr>
        <w:t>重点领域信息公开工作；</w:t>
      </w:r>
      <w:r>
        <w:rPr>
          <w:rFonts w:ascii="仿宋" w:hAnsi="仿宋" w:eastAsia="仿宋"/>
          <w:b/>
          <w:sz w:val="32"/>
          <w:szCs w:val="32"/>
        </w:rPr>
        <w:t>二是</w:t>
      </w:r>
      <w:r>
        <w:rPr>
          <w:rFonts w:hint="eastAsia" w:ascii="仿宋" w:hAnsi="仿宋" w:eastAsia="仿宋"/>
          <w:sz w:val="32"/>
          <w:szCs w:val="32"/>
        </w:rPr>
        <w:t>加大</w:t>
      </w:r>
      <w:r>
        <w:rPr>
          <w:rFonts w:ascii="仿宋" w:hAnsi="仿宋" w:eastAsia="仿宋"/>
          <w:sz w:val="32"/>
          <w:szCs w:val="32"/>
        </w:rPr>
        <w:t>主动解疑释惑</w:t>
      </w:r>
      <w:r>
        <w:rPr>
          <w:rFonts w:hint="eastAsia" w:ascii="仿宋" w:hAnsi="仿宋" w:eastAsia="仿宋"/>
          <w:sz w:val="32"/>
          <w:szCs w:val="32"/>
        </w:rPr>
        <w:t>工作力度</w:t>
      </w:r>
      <w:r>
        <w:rPr>
          <w:rFonts w:ascii="仿宋" w:hAnsi="仿宋" w:eastAsia="仿宋"/>
          <w:sz w:val="32"/>
          <w:szCs w:val="32"/>
        </w:rPr>
        <w:t>，</w:t>
      </w:r>
      <w:r>
        <w:rPr>
          <w:rFonts w:hint="eastAsia" w:ascii="仿宋" w:hAnsi="仿宋" w:eastAsia="仿宋"/>
          <w:sz w:val="32"/>
          <w:szCs w:val="32"/>
        </w:rPr>
        <w:t>进一步建立健全相关工作机制，</w:t>
      </w:r>
      <w:r>
        <w:rPr>
          <w:rFonts w:ascii="仿宋" w:hAnsi="仿宋" w:eastAsia="仿宋"/>
          <w:sz w:val="32"/>
          <w:szCs w:val="32"/>
        </w:rPr>
        <w:t>针对公众关注的热点难点问题，主动、及时回应公众关切；</w:t>
      </w:r>
      <w:r>
        <w:rPr>
          <w:rFonts w:ascii="仿宋" w:hAnsi="仿宋" w:eastAsia="仿宋"/>
          <w:b/>
          <w:sz w:val="32"/>
          <w:szCs w:val="32"/>
        </w:rPr>
        <w:t>三是</w:t>
      </w:r>
      <w:r>
        <w:rPr>
          <w:rFonts w:ascii="仿宋" w:hAnsi="仿宋" w:eastAsia="仿宋"/>
          <w:sz w:val="32"/>
          <w:szCs w:val="32"/>
        </w:rPr>
        <w:t>进一步规范依申请公开工作，完善受理、办理、答复等工作流程，提高申请依法办理水平，加强问题分析和案例指导；</w:t>
      </w:r>
      <w:r>
        <w:rPr>
          <w:rFonts w:ascii="仿宋" w:hAnsi="仿宋" w:eastAsia="仿宋"/>
          <w:b/>
          <w:sz w:val="32"/>
          <w:szCs w:val="32"/>
        </w:rPr>
        <w:t>四是</w:t>
      </w:r>
      <w:r>
        <w:rPr>
          <w:rFonts w:ascii="仿宋" w:hAnsi="仿宋" w:eastAsia="仿宋"/>
          <w:sz w:val="32"/>
          <w:szCs w:val="32"/>
        </w:rPr>
        <w:t>进一步开展教育培训，对主动公开业务量大、依申请公开任务重的单位重点辅导，对重点部门和人员加强业务指导，提升工作水平。</w:t>
      </w:r>
    </w:p>
    <w:p>
      <w:pPr>
        <w:pStyle w:val="4"/>
        <w:spacing w:before="0" w:beforeAutospacing="0" w:after="0" w:afterAutospacing="0" w:line="560" w:lineRule="exact"/>
        <w:ind w:firstLine="640" w:firstLineChars="200"/>
        <w:rPr>
          <w:rFonts w:ascii="仿宋" w:hAnsi="仿宋" w:eastAsia="仿宋"/>
          <w:sz w:val="32"/>
          <w:szCs w:val="32"/>
        </w:rPr>
      </w:pPr>
    </w:p>
    <w:p>
      <w:pPr>
        <w:pStyle w:val="4"/>
        <w:spacing w:before="0" w:beforeAutospacing="0" w:after="0" w:afterAutospacing="0" w:line="440" w:lineRule="atLeast"/>
        <w:ind w:firstLine="440"/>
        <w:rPr>
          <w:rFonts w:ascii="仿宋" w:hAnsi="仿宋" w:eastAsia="仿宋"/>
          <w:sz w:val="32"/>
          <w:szCs w:val="32"/>
        </w:rPr>
      </w:pPr>
    </w:p>
    <w:p>
      <w:pPr>
        <w:pStyle w:val="4"/>
        <w:spacing w:before="0" w:beforeAutospacing="0" w:after="0" w:afterAutospacing="0" w:line="440" w:lineRule="atLeast"/>
        <w:ind w:firstLine="440"/>
        <w:jc w:val="right"/>
        <w:rPr>
          <w:rFonts w:ascii="仿宋" w:hAnsi="仿宋" w:eastAsia="仿宋"/>
          <w:sz w:val="32"/>
          <w:szCs w:val="32"/>
        </w:rPr>
      </w:pPr>
      <w:r>
        <w:rPr>
          <w:rFonts w:hint="eastAsia" w:ascii="仿宋" w:hAnsi="仿宋" w:eastAsia="仿宋"/>
          <w:sz w:val="32"/>
          <w:szCs w:val="32"/>
        </w:rPr>
        <w:t>编制日期：2017年3月</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55"/>
    <w:rsid w:val="00011F5F"/>
    <w:rsid w:val="000227F2"/>
    <w:rsid w:val="00023325"/>
    <w:rsid w:val="000257C3"/>
    <w:rsid w:val="00053CC7"/>
    <w:rsid w:val="00055270"/>
    <w:rsid w:val="0007014A"/>
    <w:rsid w:val="00083108"/>
    <w:rsid w:val="00086645"/>
    <w:rsid w:val="00092A52"/>
    <w:rsid w:val="000A369E"/>
    <w:rsid w:val="000B4B0D"/>
    <w:rsid w:val="000D7BBD"/>
    <w:rsid w:val="001218FD"/>
    <w:rsid w:val="001B0A73"/>
    <w:rsid w:val="001B3A65"/>
    <w:rsid w:val="001C7360"/>
    <w:rsid w:val="001D4C92"/>
    <w:rsid w:val="001F158B"/>
    <w:rsid w:val="00204F8C"/>
    <w:rsid w:val="00207A1E"/>
    <w:rsid w:val="00214E43"/>
    <w:rsid w:val="00220E45"/>
    <w:rsid w:val="00230F87"/>
    <w:rsid w:val="0023192F"/>
    <w:rsid w:val="00234AD9"/>
    <w:rsid w:val="002353E9"/>
    <w:rsid w:val="00277DAA"/>
    <w:rsid w:val="002B66BC"/>
    <w:rsid w:val="002C3988"/>
    <w:rsid w:val="003007DA"/>
    <w:rsid w:val="003008F9"/>
    <w:rsid w:val="00323453"/>
    <w:rsid w:val="00345063"/>
    <w:rsid w:val="003454C3"/>
    <w:rsid w:val="00350B0F"/>
    <w:rsid w:val="003515D5"/>
    <w:rsid w:val="0035530D"/>
    <w:rsid w:val="0036535B"/>
    <w:rsid w:val="0037555B"/>
    <w:rsid w:val="003B0C0A"/>
    <w:rsid w:val="003D0CE6"/>
    <w:rsid w:val="00405591"/>
    <w:rsid w:val="0041269A"/>
    <w:rsid w:val="004273C6"/>
    <w:rsid w:val="00430234"/>
    <w:rsid w:val="0043160F"/>
    <w:rsid w:val="00442BC2"/>
    <w:rsid w:val="004473C9"/>
    <w:rsid w:val="00485B31"/>
    <w:rsid w:val="0048711C"/>
    <w:rsid w:val="00491D2F"/>
    <w:rsid w:val="0049271A"/>
    <w:rsid w:val="00492E76"/>
    <w:rsid w:val="004A2E3B"/>
    <w:rsid w:val="004A480A"/>
    <w:rsid w:val="004A5CE0"/>
    <w:rsid w:val="004B76A6"/>
    <w:rsid w:val="004C74BD"/>
    <w:rsid w:val="004F7AF4"/>
    <w:rsid w:val="00505432"/>
    <w:rsid w:val="00512A6C"/>
    <w:rsid w:val="00533FCB"/>
    <w:rsid w:val="005379D8"/>
    <w:rsid w:val="005423F8"/>
    <w:rsid w:val="00543C46"/>
    <w:rsid w:val="00554E10"/>
    <w:rsid w:val="00557B34"/>
    <w:rsid w:val="00562B24"/>
    <w:rsid w:val="00584C72"/>
    <w:rsid w:val="005B4DBB"/>
    <w:rsid w:val="005C5E4F"/>
    <w:rsid w:val="005D63F7"/>
    <w:rsid w:val="005E4687"/>
    <w:rsid w:val="006017C7"/>
    <w:rsid w:val="00603555"/>
    <w:rsid w:val="006132DF"/>
    <w:rsid w:val="006138BB"/>
    <w:rsid w:val="006246FB"/>
    <w:rsid w:val="00627894"/>
    <w:rsid w:val="00644758"/>
    <w:rsid w:val="006573AF"/>
    <w:rsid w:val="00662E91"/>
    <w:rsid w:val="00672A85"/>
    <w:rsid w:val="006733CC"/>
    <w:rsid w:val="006A1F83"/>
    <w:rsid w:val="006B0A64"/>
    <w:rsid w:val="006B4B10"/>
    <w:rsid w:val="006E3022"/>
    <w:rsid w:val="00702D4A"/>
    <w:rsid w:val="0070567A"/>
    <w:rsid w:val="0074740E"/>
    <w:rsid w:val="00751B3F"/>
    <w:rsid w:val="00755278"/>
    <w:rsid w:val="007A7C65"/>
    <w:rsid w:val="007B3BE0"/>
    <w:rsid w:val="007B4FAB"/>
    <w:rsid w:val="007E59CB"/>
    <w:rsid w:val="00812B62"/>
    <w:rsid w:val="00826466"/>
    <w:rsid w:val="00833325"/>
    <w:rsid w:val="00842A39"/>
    <w:rsid w:val="00854D5A"/>
    <w:rsid w:val="008751E0"/>
    <w:rsid w:val="00891119"/>
    <w:rsid w:val="008A1897"/>
    <w:rsid w:val="008B5A2C"/>
    <w:rsid w:val="008D7D1B"/>
    <w:rsid w:val="008E6F42"/>
    <w:rsid w:val="00917471"/>
    <w:rsid w:val="009241CA"/>
    <w:rsid w:val="00952255"/>
    <w:rsid w:val="00962678"/>
    <w:rsid w:val="00990F14"/>
    <w:rsid w:val="00994FBB"/>
    <w:rsid w:val="009D56DA"/>
    <w:rsid w:val="009E3F42"/>
    <w:rsid w:val="009F0167"/>
    <w:rsid w:val="00A03DEB"/>
    <w:rsid w:val="00A137A4"/>
    <w:rsid w:val="00A141AC"/>
    <w:rsid w:val="00A155EA"/>
    <w:rsid w:val="00A454A4"/>
    <w:rsid w:val="00A60167"/>
    <w:rsid w:val="00A81010"/>
    <w:rsid w:val="00AC1DB6"/>
    <w:rsid w:val="00AD0438"/>
    <w:rsid w:val="00AD5F07"/>
    <w:rsid w:val="00B21F16"/>
    <w:rsid w:val="00B25478"/>
    <w:rsid w:val="00B43E25"/>
    <w:rsid w:val="00B61652"/>
    <w:rsid w:val="00B64B23"/>
    <w:rsid w:val="00B85077"/>
    <w:rsid w:val="00B96D3D"/>
    <w:rsid w:val="00BA3AE5"/>
    <w:rsid w:val="00BC2C70"/>
    <w:rsid w:val="00BC733D"/>
    <w:rsid w:val="00BC7C3D"/>
    <w:rsid w:val="00BD45E0"/>
    <w:rsid w:val="00BD6771"/>
    <w:rsid w:val="00BF24A6"/>
    <w:rsid w:val="00C02D81"/>
    <w:rsid w:val="00C10074"/>
    <w:rsid w:val="00C211D0"/>
    <w:rsid w:val="00C26586"/>
    <w:rsid w:val="00C27C17"/>
    <w:rsid w:val="00C45D1C"/>
    <w:rsid w:val="00C6773B"/>
    <w:rsid w:val="00C80068"/>
    <w:rsid w:val="00C81E2C"/>
    <w:rsid w:val="00C867C7"/>
    <w:rsid w:val="00C918D3"/>
    <w:rsid w:val="00CC031B"/>
    <w:rsid w:val="00CE504D"/>
    <w:rsid w:val="00CE6E24"/>
    <w:rsid w:val="00CF1855"/>
    <w:rsid w:val="00D10861"/>
    <w:rsid w:val="00D248AA"/>
    <w:rsid w:val="00D3195A"/>
    <w:rsid w:val="00D476E4"/>
    <w:rsid w:val="00D55662"/>
    <w:rsid w:val="00D577B0"/>
    <w:rsid w:val="00D61074"/>
    <w:rsid w:val="00D74B03"/>
    <w:rsid w:val="00D76A43"/>
    <w:rsid w:val="00D853DE"/>
    <w:rsid w:val="00D86F42"/>
    <w:rsid w:val="00DA77F1"/>
    <w:rsid w:val="00DB42F3"/>
    <w:rsid w:val="00DD663F"/>
    <w:rsid w:val="00DE4D56"/>
    <w:rsid w:val="00E26621"/>
    <w:rsid w:val="00E513A6"/>
    <w:rsid w:val="00E55DBE"/>
    <w:rsid w:val="00E6077A"/>
    <w:rsid w:val="00E64A2F"/>
    <w:rsid w:val="00E6560D"/>
    <w:rsid w:val="00E720D7"/>
    <w:rsid w:val="00E935B0"/>
    <w:rsid w:val="00EA218A"/>
    <w:rsid w:val="00EA5E87"/>
    <w:rsid w:val="00EB1174"/>
    <w:rsid w:val="00EB20DB"/>
    <w:rsid w:val="00EB224D"/>
    <w:rsid w:val="00F20920"/>
    <w:rsid w:val="00F372BA"/>
    <w:rsid w:val="00F37B41"/>
    <w:rsid w:val="00F5480F"/>
    <w:rsid w:val="00F571D7"/>
    <w:rsid w:val="00F6224C"/>
    <w:rsid w:val="00F67E0E"/>
    <w:rsid w:val="00FB6A63"/>
    <w:rsid w:val="00FE73E5"/>
    <w:rsid w:val="3AA2708B"/>
    <w:rsid w:val="6910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line="345" w:lineRule="atLeast"/>
      <w:jc w:val="left"/>
    </w:pPr>
    <w:rPr>
      <w:rFonts w:ascii="宋体" w:hAnsi="宋体" w:eastAsia="宋体" w:cs="宋体"/>
      <w:color w:val="333333"/>
      <w:kern w:val="0"/>
      <w:szCs w:val="21"/>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391</Words>
  <Characters>2232</Characters>
  <Lines>18</Lines>
  <Paragraphs>5</Paragraphs>
  <TotalTime>0</TotalTime>
  <ScaleCrop>false</ScaleCrop>
  <LinksUpToDate>false</LinksUpToDate>
  <CharactersWithSpaces>2618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2016-01-21T08:02:00Z</dcterms:created>
  <dc:creator>Customer</dc:creator>
  <cp:lastModifiedBy>If火焰</cp:lastModifiedBy>
  <cp:lastPrinted>2017-02-09T01:50:00Z</cp:lastPrinted>
  <dcterms:modified xsi:type="dcterms:W3CDTF">2020-11-17T08:13:36Z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