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C82D876">
      <w:pPr>
        <w:pStyle w:val="style94"/>
        <w:spacing w:after="0" w:lineRule="atLeast" w:line="578"/>
        <w:ind w:firstLine="0"/>
        <w:rPr>
          <w:rFonts w:ascii="黑体" w:eastAsia="黑体" w:hAnsi="黑体" w:hint="eastAsia"/>
          <w:sz w:val="32"/>
          <w:szCs w:val="32"/>
        </w:rPr>
      </w:pPr>
      <w:r w:rsidR="006908D7" w:rsidRPr="00B134DA">
        <w:rPr>
          <w:rFonts w:ascii="黑体" w:eastAsia="黑体" w:hAnsi="黑体" w:hint="eastAsia"/>
          <w:sz w:val="32"/>
          <w:szCs w:val="32"/>
        </w:rPr>
        <w:t>丰政办发〔</w:t>
      </w:r>
      <w:r w:rsidR="006908D7" w:rsidRPr="00B134DA">
        <w:rPr>
          <w:rFonts w:ascii="黑体" w:cs="Times New Roman" w:eastAsia="黑体" w:hAnsi="黑体" w:hint="eastAsia"/>
          <w:sz w:val="32"/>
          <w:szCs w:val="32"/>
        </w:rPr>
        <w:t>2013</w:t>
      </w:r>
      <w:r w:rsidR="006908D7" w:rsidRPr="00B134DA">
        <w:rPr>
          <w:rFonts w:ascii="黑体" w:eastAsia="黑体" w:hAnsi="黑体" w:hint="eastAsia"/>
          <w:sz w:val="32"/>
          <w:szCs w:val="32"/>
        </w:rPr>
        <w:t>〕</w:t>
      </w:r>
      <w:r w:rsidR="00A85C5D">
        <w:rPr>
          <w:rFonts w:ascii="黑体" w:eastAsia="黑体" w:hAnsi="黑体" w:hint="eastAsia"/>
          <w:sz w:val="32"/>
          <w:szCs w:val="32"/>
        </w:rPr>
        <w:t>8</w:t>
      </w:r>
      <w:r w:rsidR="006908D7" w:rsidRPr="00B134DA">
        <w:rPr>
          <w:rFonts w:ascii="黑体" w:eastAsia="黑体" w:hAnsi="黑体" w:hint="eastAsia"/>
          <w:sz w:val="32"/>
          <w:szCs w:val="32"/>
        </w:rPr>
        <w:t>号附件</w:t>
      </w:r>
      <w:r w:rsidR="006908D7">
        <w:rPr>
          <w:rFonts w:ascii="黑体" w:eastAsia="黑体" w:hAnsi="黑体" w:hint="eastAsia"/>
          <w:sz w:val="32"/>
          <w:szCs w:val="32"/>
        </w:rPr>
        <w:t>2</w:t>
      </w:r>
    </w:p>
    <w:p w14:paraId="DFB27BF4">
      <w:pPr>
        <w:pStyle w:val="style0"/>
        <w:adjustRightInd w:val="false"/>
        <w:snapToGrid w:val="false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F1BEAB8C">
      <w:pPr>
        <w:pStyle w:val="style0"/>
        <w:adjustRightInd w:val="false"/>
        <w:snapToGrid w:val="false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="00967B37" w:rsidRPr="00FE2A10">
        <w:rPr>
          <w:rFonts w:ascii="方正小标宋简体" w:eastAsia="方正小标宋简体" w:hAnsi="宋体" w:hint="eastAsia"/>
          <w:sz w:val="44"/>
          <w:szCs w:val="44"/>
        </w:rPr>
        <w:t>北京市药品安全示范区（县）创建工作</w:t>
      </w:r>
    </w:p>
    <w:p w14:paraId="58E96F28">
      <w:pPr>
        <w:pStyle w:val="style0"/>
        <w:adjustRightInd w:val="false"/>
        <w:snapToGrid w:val="false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="00967B37" w:rsidRPr="00FE2A10">
        <w:rPr>
          <w:rFonts w:ascii="方正小标宋简体" w:eastAsia="方正小标宋简体" w:hAnsi="宋体" w:hint="eastAsia"/>
          <w:sz w:val="44"/>
          <w:szCs w:val="44"/>
        </w:rPr>
        <w:t>实施方案</w:t>
      </w:r>
    </w:p>
    <w:p w14:paraId="F375B784">
      <w:pPr>
        <w:pStyle w:val="style0"/>
        <w:adjustRightInd w:val="false"/>
        <w:snapToGrid w:val="false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14:paraId="E68F853A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/>
          <w:sz w:val="32"/>
          <w:szCs w:val="32"/>
        </w:rPr>
        <w:t>为</w:t>
      </w:r>
      <w:r w:rsidR="00967B37" w:rsidRPr="00FE2A10">
        <w:rPr>
          <w:rFonts w:ascii="仿宋_GB2312" w:eastAsia="仿宋_GB2312" w:hint="eastAsia"/>
          <w:sz w:val="32"/>
          <w:szCs w:val="32"/>
        </w:rPr>
        <w:t>顺应</w:t>
      </w:r>
      <w:r w:rsidR="00967B37" w:rsidRPr="00FE2A10">
        <w:rPr>
          <w:rFonts w:ascii="仿宋_GB2312" w:eastAsia="仿宋_GB2312"/>
          <w:sz w:val="32"/>
          <w:szCs w:val="32"/>
        </w:rPr>
        <w:t>医药卫生体制</w:t>
      </w:r>
      <w:r w:rsidR="00967B37" w:rsidRPr="00FE2A10">
        <w:rPr>
          <w:rFonts w:ascii="仿宋_GB2312" w:eastAsia="仿宋_GB2312" w:hint="eastAsia"/>
          <w:sz w:val="32"/>
          <w:szCs w:val="32"/>
        </w:rPr>
        <w:t>综合</w:t>
      </w:r>
      <w:r w:rsidR="00967B37" w:rsidRPr="00FE2A10">
        <w:rPr>
          <w:rFonts w:ascii="仿宋_GB2312" w:eastAsia="仿宋_GB2312"/>
          <w:sz w:val="32"/>
          <w:szCs w:val="32"/>
        </w:rPr>
        <w:t>改革，</w:t>
      </w:r>
      <w:r w:rsidR="00967B37" w:rsidRPr="00FE2A10">
        <w:rPr>
          <w:rFonts w:ascii="仿宋_GB2312" w:eastAsia="仿宋_GB2312" w:hint="eastAsia"/>
          <w:sz w:val="32"/>
          <w:szCs w:val="32"/>
        </w:rPr>
        <w:t>完善药品安全监管体制机制，落实药品安全责任，</w:t>
      </w:r>
      <w:r w:rsidR="00967B37" w:rsidRPr="00FE2A10">
        <w:rPr>
          <w:rFonts w:ascii="仿宋_GB2312" w:eastAsia="仿宋_GB2312"/>
          <w:sz w:val="32"/>
          <w:szCs w:val="32"/>
        </w:rPr>
        <w:t>建立覆盖城乡居民的药品监管和供应保障体系，</w:t>
      </w:r>
      <w:r w:rsidR="00967B37" w:rsidRPr="00FE2A10">
        <w:rPr>
          <w:rFonts w:ascii="仿宋_GB2312" w:eastAsia="仿宋_GB2312" w:hint="eastAsia"/>
          <w:sz w:val="32"/>
          <w:szCs w:val="32"/>
        </w:rPr>
        <w:t>确保</w:t>
      </w:r>
      <w:r w:rsidR="00967B37" w:rsidRPr="00FE2A10">
        <w:rPr>
          <w:rFonts w:ascii="仿宋_GB2312" w:eastAsia="仿宋_GB2312"/>
          <w:sz w:val="32"/>
          <w:szCs w:val="32"/>
        </w:rPr>
        <w:t>人民群众用药安全，根据国家食品药品监督管理局</w:t>
      </w:r>
      <w:r w:rsidR="00967B37" w:rsidRPr="00FE2A10">
        <w:rPr>
          <w:rFonts w:ascii="仿宋_GB2312" w:eastAsia="仿宋_GB2312" w:hint="eastAsia"/>
          <w:sz w:val="32"/>
          <w:szCs w:val="32"/>
        </w:rPr>
        <w:t>（以下简称“国家局”）</w:t>
      </w:r>
      <w:r w:rsidR="00967B37" w:rsidRPr="00FE2A10">
        <w:rPr>
          <w:rFonts w:ascii="仿宋_GB2312" w:eastAsia="仿宋_GB2312"/>
          <w:sz w:val="32"/>
          <w:szCs w:val="32"/>
        </w:rPr>
        <w:t>《</w:t>
      </w:r>
      <w:r w:rsidR="00967B37" w:rsidRPr="00FE2A10">
        <w:rPr>
          <w:rFonts w:ascii="仿宋_GB2312" w:eastAsia="仿宋_GB2312" w:hint="eastAsia"/>
          <w:sz w:val="32"/>
          <w:szCs w:val="32"/>
        </w:rPr>
        <w:t>关于</w:t>
      </w:r>
      <w:r w:rsidR="00967B37" w:rsidRPr="00FE2A10">
        <w:rPr>
          <w:rFonts w:ascii="仿宋_GB2312" w:eastAsia="仿宋_GB2312"/>
          <w:sz w:val="32"/>
          <w:szCs w:val="32"/>
        </w:rPr>
        <w:t>开展药品安全示范县工作指导意见》（国食药监安</w:t>
      </w:r>
      <w:r w:rsidR="00EE4F43" w:rsidRPr="00EE4F43">
        <w:rPr>
          <w:rFonts w:ascii="仿宋_GB2312" w:eastAsia="仿宋_GB2312" w:hAnsi="黑体" w:hint="eastAsia"/>
          <w:sz w:val="32"/>
          <w:szCs w:val="32"/>
        </w:rPr>
        <w:t>〔2010〕</w:t>
      </w:r>
      <w:r w:rsidR="00967B37" w:rsidRPr="00FE2A10">
        <w:rPr>
          <w:rFonts w:ascii="仿宋_GB2312" w:eastAsia="仿宋_GB2312"/>
          <w:sz w:val="32"/>
          <w:szCs w:val="32"/>
        </w:rPr>
        <w:t>480号）精神</w:t>
      </w:r>
      <w:r w:rsidR="00967B37" w:rsidRPr="00FE2A10">
        <w:rPr>
          <w:rFonts w:ascii="仿宋_GB2312" w:eastAsia="仿宋_GB2312" w:hint="eastAsia"/>
          <w:sz w:val="32"/>
          <w:szCs w:val="32"/>
        </w:rPr>
        <w:t>和市委市政府对药品安全监管工作的新要求</w:t>
      </w:r>
      <w:r w:rsidR="00967B37" w:rsidRPr="00FE2A10">
        <w:rPr>
          <w:rFonts w:ascii="仿宋_GB2312" w:eastAsia="仿宋_GB2312"/>
          <w:sz w:val="32"/>
          <w:szCs w:val="32"/>
        </w:rPr>
        <w:t>，</w:t>
      </w:r>
      <w:r w:rsidR="00967B37" w:rsidRPr="00FE2A10">
        <w:rPr>
          <w:rFonts w:ascii="仿宋_GB2312" w:eastAsia="仿宋_GB2312" w:hint="eastAsia"/>
          <w:sz w:val="32"/>
          <w:szCs w:val="32"/>
        </w:rPr>
        <w:t>按照《北京市药品监督管理工作第十二个五年规划纲要》和《北京市药品安全百千万工程建设实施方案》的整体工作部署，制定本方案。</w:t>
      </w:r>
    </w:p>
    <w:p w14:paraId="4E55EA84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一、指导思想</w:t>
      </w:r>
    </w:p>
    <w:p w14:paraId="D868AECA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坚持以邓小平理论、“三个代表”重要思想、科学发展观为指导，全面贯彻党的十八大精神，以深化监管体制改革为动力，以强化药品安全责任体系为支撑，以推进药品安全社会管理为契机，以营造规范的市场秩序、安全的用药环境和促进医药产业健康发展为目标，以维护百姓合法用药权益、提高全民健康水平为宗旨，以</w:t>
      </w:r>
      <w:r w:rsidR="00967B37" w:rsidRPr="00FE2A10">
        <w:rPr>
          <w:rFonts w:ascii="仿宋_GB2312" w:eastAsia="仿宋_GB2312"/>
          <w:sz w:val="32"/>
          <w:szCs w:val="32"/>
        </w:rPr>
        <w:t>巩固和深化</w:t>
      </w:r>
      <w:r w:rsidR="00967B37" w:rsidRPr="00FE2A10">
        <w:rPr>
          <w:rFonts w:ascii="仿宋_GB2312" w:eastAsia="仿宋_GB2312" w:hint="eastAsia"/>
          <w:sz w:val="32"/>
          <w:szCs w:val="32"/>
        </w:rPr>
        <w:t>北京市药品安全百千万工程建设成果为基础，践行北京精神，着力构建与世界城市相适应、具有首都特色的药品安全社会管理新模式。</w:t>
      </w:r>
    </w:p>
    <w:p w14:paraId="CCD3D23B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二、创建目标</w:t>
      </w:r>
    </w:p>
    <w:p w14:paraId="FA27C16E">
      <w:pPr>
        <w:pStyle w:val="style0"/>
        <w:ind w:firstLine="640" w:firstLineChars="200"/>
        <w:rPr>
          <w:rFonts w:ascii="仿宋_GB2312" w:eastAsia="仿宋_GB2312" w:hAnsi="Verdana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通过药品安全示范区（县）创建活动，发挥引导示范、带动辐射作用，推动建立以企业诚信、监管诚信、社会诚信为一体的诚信体系，整体提升全市药品安全保障水平。“十二五”末，争取北京市级药品安全示范区（县）达到80%，国家级药品安全示范区（县）达到50%以上，为构建药品安全放心城市奠定坚实基础。</w:t>
      </w:r>
    </w:p>
    <w:p w14:paraId="2A243242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三、组织机构</w:t>
      </w:r>
    </w:p>
    <w:p w14:paraId="D0FFB54D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北京市药品监督管理局成立药品安全示范区（县）创建工作领导小组，负责创建工作的组织领导和总体统筹。</w:t>
      </w:r>
    </w:p>
    <w:p w14:paraId="73E641DB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组  长：丛骆骆</w:t>
      </w:r>
    </w:p>
    <w:p w14:paraId="78EC6F94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副组长：</w:t>
      </w:r>
      <w:r w:rsidR="00967B37" w:rsidRPr="00004A51">
        <w:rPr>
          <w:rFonts w:ascii="仿宋_GB2312" w:cs="宋体" w:eastAsia="仿宋_GB2312" w:hAnsi="宋体" w:hint="eastAsia"/>
          <w:w w:val="98"/>
          <w:sz w:val="32"/>
          <w:szCs w:val="32"/>
        </w:rPr>
        <w:t>卢爱丽、初云海、郝田仓、王福义、陈淑兰、梁洪</w:t>
      </w:r>
    </w:p>
    <w:p w14:paraId="82D0A683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成  员：杨文良  李智强  盛东生  张  斌  陆  莹</w:t>
      </w:r>
    </w:p>
    <w:p w14:paraId="9E95E515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吴清纯  顾  群  张黎明  李江宁  任达志</w:t>
      </w:r>
    </w:p>
    <w:p w14:paraId="E1A0ED31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吴  彬  邢  泉  秦良伟  王小为  温淑兰</w:t>
      </w:r>
    </w:p>
    <w:p w14:paraId="4B0488EC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姚胜林  韩晓燕  彦  玲  范  虹  王志斌</w:t>
      </w:r>
    </w:p>
    <w:p w14:paraId="D33DE7F2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王华忠  刘  毅  梁  叶  屈浩鹏  </w:t>
      </w:r>
      <w:r w:rsidR="00967B37">
        <w:rPr>
          <w:rFonts w:ascii="仿宋_GB2312" w:eastAsia="仿宋_GB2312" w:hint="eastAsia"/>
          <w:sz w:val="32"/>
          <w:szCs w:val="32"/>
        </w:rPr>
        <w:t>焦立功</w:t>
      </w:r>
    </w:p>
    <w:p w14:paraId="005D3A5A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薛  玲  佟利家  刘东红  边  明  李  宁</w:t>
      </w:r>
    </w:p>
    <w:p w14:paraId="7A37862B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王厚廷  唐庆军  赵玉杰  徐  来  闫学会</w:t>
      </w:r>
    </w:p>
    <w:p w14:paraId="ACDA75DA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张桂敏  程  杰  曹长安  纪  晔  李长荣</w:t>
      </w:r>
    </w:p>
    <w:p w14:paraId="6966CE1C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刘忠兴  张爱华  郝同战  卢天齐  相远方</w:t>
      </w:r>
    </w:p>
    <w:p w14:paraId="78C63273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        祝建中  阮培军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</w:p>
    <w:p w14:paraId="E582A9EC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领导小组下设办公室，设在市局办公室，负责药品安全示范区（县）创建工作的指导协调、组织验收和常态化管理等工作。</w:t>
      </w:r>
    </w:p>
    <w:p w14:paraId="09D35C12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主  任：</w:t>
      </w:r>
      <w:r w:rsidR="00967B37">
        <w:rPr>
          <w:rFonts w:ascii="仿宋_GB2312" w:eastAsia="仿宋_GB2312" w:hint="eastAsia"/>
          <w:sz w:val="32"/>
          <w:szCs w:val="32"/>
        </w:rPr>
        <w:t>王福义</w:t>
      </w:r>
    </w:p>
    <w:p w14:paraId="C3376748">
      <w:pPr>
        <w:pStyle w:val="style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    副主任：</w:t>
      </w:r>
      <w:r w:rsidR="00967B37">
        <w:rPr>
          <w:rFonts w:ascii="仿宋_GB2312" w:eastAsia="仿宋_GB2312" w:hint="eastAsia"/>
          <w:sz w:val="32"/>
          <w:szCs w:val="32"/>
        </w:rPr>
        <w:t>杨文良</w:t>
      </w:r>
    </w:p>
    <w:p w14:paraId="08120B98">
      <w:pPr>
        <w:pStyle w:val="style0"/>
        <w:ind w:left="2080" w:hanging="2080" w:hangingChars="650"/>
        <w:rPr>
          <w:rFonts w:ascii="仿宋_GB2312" w:eastAsia="仿宋_GB2312" w:hint="eastAsia"/>
          <w:sz w:val="32"/>
          <w:szCs w:val="32"/>
        </w:rPr>
      </w:pPr>
      <w:r w:rsidR="00967B37">
        <w:rPr>
          <w:rFonts w:ascii="仿宋_GB2312" w:eastAsia="仿宋_GB2312" w:hint="eastAsia"/>
          <w:sz w:val="32"/>
          <w:szCs w:val="32"/>
        </w:rPr>
        <w:t xml:space="preserve">    </w:t>
      </w:r>
      <w:r w:rsidR="00967B37" w:rsidRPr="00FE2A10">
        <w:rPr>
          <w:rFonts w:ascii="仿宋_GB2312" w:eastAsia="仿宋_GB2312" w:hint="eastAsia"/>
          <w:sz w:val="32"/>
          <w:szCs w:val="32"/>
        </w:rPr>
        <w:t>成  员：</w:t>
      </w:r>
      <w:r w:rsidR="00967B37">
        <w:rPr>
          <w:rFonts w:ascii="仿宋_GB2312" w:eastAsia="仿宋_GB2312" w:hint="eastAsia"/>
          <w:sz w:val="32"/>
          <w:szCs w:val="32"/>
        </w:rPr>
        <w:t xml:space="preserve">王小为 </w:t>
      </w:r>
      <w:r w:rsidR="00967B37" w:rsidRPr="00FE2A10">
        <w:rPr>
          <w:rFonts w:ascii="仿宋_GB2312" w:eastAsia="仿宋_GB2312" w:hint="eastAsia"/>
          <w:sz w:val="32"/>
          <w:szCs w:val="32"/>
        </w:rPr>
        <w:t>张黎明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盛东生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张 斌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顾 群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</w:p>
    <w:p w14:paraId="85541F5C">
      <w:pPr>
        <w:pStyle w:val="style0"/>
        <w:ind w:left="2075" w:leftChars="912" w:hanging="160" w:hangingChars="5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李江宁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任达志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 xml:space="preserve">邢 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泉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吴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彬</w:t>
      </w:r>
      <w:r w:rsidR="00967B37">
        <w:rPr>
          <w:rFonts w:ascii="仿宋_GB2312" w:eastAsia="仿宋_GB2312" w:hint="eastAsia"/>
          <w:sz w:val="32"/>
          <w:szCs w:val="32"/>
        </w:rPr>
        <w:t xml:space="preserve"> </w:t>
      </w:r>
      <w:r w:rsidR="00967B37" w:rsidRPr="00FE2A10">
        <w:rPr>
          <w:rFonts w:ascii="仿宋_GB2312" w:eastAsia="仿宋_GB2312" w:hint="eastAsia"/>
          <w:sz w:val="32"/>
          <w:szCs w:val="32"/>
        </w:rPr>
        <w:t>范 虹</w:t>
      </w:r>
    </w:p>
    <w:p w14:paraId="7C25C9FC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四、创建标准</w:t>
      </w:r>
    </w:p>
    <w:p w14:paraId="DA1BAF9B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创建标准（详见附件1《北京市药品安全示范区（县）创建工作评估细则》）共分三级指标：一级指标分为资源保障、监督管理、安全状况三个层面；二级指标分为（组织保障、机制保障、经费保障、人员保障）、（</w:t>
      </w:r>
      <w:r w:rsidR="00967B37" w:rsidRPr="00FE2A10">
        <w:rPr>
          <w:rFonts w:ascii="仿宋_GB2312" w:eastAsia="仿宋_GB2312"/>
          <w:sz w:val="32"/>
          <w:szCs w:val="32"/>
        </w:rPr>
        <w:t>基本药物电子监管</w:t>
      </w:r>
      <w:r w:rsidR="00967B37" w:rsidRPr="00FE2A10">
        <w:rPr>
          <w:rFonts w:ascii="仿宋_GB2312" w:eastAsia="仿宋_GB2312" w:hint="eastAsia"/>
          <w:sz w:val="32"/>
          <w:szCs w:val="32"/>
        </w:rPr>
        <w:t>、</w:t>
      </w:r>
      <w:r w:rsidR="00967B37" w:rsidRPr="00FE2A10">
        <w:rPr>
          <w:rFonts w:ascii="仿宋_GB2312" w:eastAsia="仿宋_GB2312"/>
          <w:sz w:val="32"/>
          <w:szCs w:val="32"/>
        </w:rPr>
        <w:t>重点品种</w:t>
      </w:r>
      <w:r w:rsidR="00967B37" w:rsidRPr="00FE2A10">
        <w:rPr>
          <w:rFonts w:ascii="仿宋_GB2312" w:eastAsia="仿宋_GB2312" w:hint="eastAsia"/>
          <w:sz w:val="32"/>
          <w:szCs w:val="32"/>
        </w:rPr>
        <w:t>监管、</w:t>
      </w:r>
      <w:r w:rsidR="00967B37" w:rsidRPr="00FE2A10">
        <w:rPr>
          <w:rFonts w:ascii="仿宋_GB2312" w:eastAsia="仿宋_GB2312"/>
          <w:sz w:val="32"/>
          <w:szCs w:val="32"/>
        </w:rPr>
        <w:t>生产</w:t>
      </w:r>
      <w:r w:rsidR="00967B37" w:rsidRPr="00FE2A10">
        <w:rPr>
          <w:rFonts w:ascii="仿宋_GB2312" w:eastAsia="仿宋_GB2312" w:hint="eastAsia"/>
          <w:sz w:val="32"/>
          <w:szCs w:val="32"/>
        </w:rPr>
        <w:t>环节、</w:t>
      </w:r>
      <w:r w:rsidR="00967B37" w:rsidRPr="00FE2A10">
        <w:rPr>
          <w:rFonts w:ascii="仿宋_GB2312" w:eastAsia="仿宋_GB2312"/>
          <w:sz w:val="32"/>
          <w:szCs w:val="32"/>
        </w:rPr>
        <w:t>流通</w:t>
      </w:r>
      <w:r w:rsidR="00967B37" w:rsidRPr="00FE2A10">
        <w:rPr>
          <w:rFonts w:ascii="仿宋_GB2312" w:eastAsia="仿宋_GB2312" w:hint="eastAsia"/>
          <w:sz w:val="32"/>
          <w:szCs w:val="32"/>
        </w:rPr>
        <w:t>环节、</w:t>
      </w:r>
      <w:r w:rsidR="00967B37" w:rsidRPr="00FE2A10">
        <w:rPr>
          <w:rFonts w:ascii="仿宋_GB2312" w:eastAsia="仿宋_GB2312"/>
          <w:sz w:val="32"/>
          <w:szCs w:val="32"/>
        </w:rPr>
        <w:t>使用</w:t>
      </w:r>
      <w:r w:rsidR="00967B37" w:rsidRPr="00FE2A10">
        <w:rPr>
          <w:rFonts w:ascii="仿宋_GB2312" w:eastAsia="仿宋_GB2312" w:hint="eastAsia"/>
          <w:sz w:val="32"/>
          <w:szCs w:val="32"/>
        </w:rPr>
        <w:t>环节、</w:t>
      </w:r>
      <w:r w:rsidR="00967B37" w:rsidRPr="00FE2A10">
        <w:rPr>
          <w:rFonts w:ascii="仿宋_GB2312" w:eastAsia="仿宋_GB2312"/>
          <w:sz w:val="32"/>
          <w:szCs w:val="32"/>
        </w:rPr>
        <w:t>药品应急处理体系</w:t>
      </w:r>
      <w:r w:rsidR="00967B37" w:rsidRPr="00FE2A10">
        <w:rPr>
          <w:rFonts w:ascii="仿宋_GB2312" w:eastAsia="仿宋_GB2312" w:hint="eastAsia"/>
          <w:sz w:val="32"/>
          <w:szCs w:val="32"/>
        </w:rPr>
        <w:t>、安全风险</w:t>
      </w:r>
      <w:r w:rsidR="00967B37" w:rsidRPr="00FE2A10">
        <w:rPr>
          <w:rFonts w:ascii="仿宋_GB2312" w:eastAsia="仿宋_GB2312"/>
          <w:sz w:val="32"/>
          <w:szCs w:val="32"/>
        </w:rPr>
        <w:t>监测体系</w:t>
      </w:r>
      <w:r w:rsidR="00967B37" w:rsidRPr="00FE2A10">
        <w:rPr>
          <w:rFonts w:ascii="仿宋_GB2312" w:eastAsia="仿宋_GB2312" w:hint="eastAsia"/>
          <w:sz w:val="32"/>
          <w:szCs w:val="32"/>
        </w:rPr>
        <w:t>、</w:t>
      </w:r>
      <w:r w:rsidR="00967B37" w:rsidRPr="00FE2A10">
        <w:rPr>
          <w:rFonts w:ascii="仿宋_GB2312" w:eastAsia="仿宋_GB2312"/>
          <w:sz w:val="32"/>
          <w:szCs w:val="32"/>
        </w:rPr>
        <w:t>诚信体系</w:t>
      </w:r>
      <w:r w:rsidR="00967B37" w:rsidRPr="00FE2A10">
        <w:rPr>
          <w:rFonts w:ascii="仿宋_GB2312" w:eastAsia="仿宋_GB2312" w:hint="eastAsia"/>
          <w:sz w:val="32"/>
          <w:szCs w:val="32"/>
        </w:rPr>
        <w:t>建设、</w:t>
      </w:r>
      <w:r w:rsidR="00967B37" w:rsidRPr="00FE2A10">
        <w:rPr>
          <w:rFonts w:ascii="仿宋_GB2312" w:eastAsia="仿宋_GB2312"/>
          <w:sz w:val="32"/>
          <w:szCs w:val="32"/>
        </w:rPr>
        <w:t>农村药品“两网”建设</w:t>
      </w:r>
      <w:r w:rsidR="00967B37" w:rsidRPr="00FE2A10">
        <w:rPr>
          <w:rFonts w:ascii="仿宋_GB2312" w:eastAsia="仿宋_GB2312" w:hint="eastAsia"/>
          <w:sz w:val="32"/>
          <w:szCs w:val="32"/>
        </w:rPr>
        <w:t>、市场整治工作、宣传教育工作）、（违法状况、抽验状况、不良反应状况、医药行业状况、社会状况）20个方面；三级指标为70条具体评估要点。</w:t>
      </w:r>
    </w:p>
    <w:p w14:paraId="C517D124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五、创建程序</w:t>
      </w:r>
    </w:p>
    <w:p w14:paraId="D35F71FE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（一）申报。</w:t>
      </w:r>
      <w:r w:rsidR="00967B37" w:rsidRPr="00FE2A10">
        <w:rPr>
          <w:rFonts w:ascii="仿宋_GB2312" w:eastAsia="仿宋_GB2312"/>
          <w:sz w:val="32"/>
          <w:szCs w:val="32"/>
        </w:rPr>
        <w:t>具备遴选条件的区</w:t>
      </w:r>
      <w:r w:rsidR="00967B37" w:rsidRPr="00FE2A10">
        <w:rPr>
          <w:rFonts w:ascii="仿宋_GB2312" w:eastAsia="仿宋_GB2312" w:hint="eastAsia"/>
          <w:sz w:val="32"/>
          <w:szCs w:val="32"/>
        </w:rPr>
        <w:t>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以区（县）人民政府名义向市局申报</w:t>
      </w:r>
      <w:r w:rsidR="00967B37" w:rsidRPr="00FE2A10">
        <w:rPr>
          <w:rFonts w:ascii="仿宋_GB2312" w:eastAsia="仿宋_GB2312" w:hint="eastAsia"/>
          <w:sz w:val="32"/>
          <w:szCs w:val="32"/>
        </w:rPr>
        <w:t>，</w:t>
      </w:r>
      <w:r w:rsidR="00967B37" w:rsidRPr="00FE2A10">
        <w:rPr>
          <w:rFonts w:ascii="仿宋_GB2312" w:eastAsia="仿宋_GB2312"/>
          <w:sz w:val="32"/>
          <w:szCs w:val="32"/>
        </w:rPr>
        <w:t>申报创建试点单位必须同时具备以下条件：</w:t>
      </w:r>
    </w:p>
    <w:p w14:paraId="91DCBDF7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1.完成《北京市药品安全百千万工程建设实施方案》（</w:t>
      </w:r>
      <w:bookmarkStart w:id="0" w:name="FileNum"/>
      <w:r w:rsidR="00967B37" w:rsidRPr="00FE2A10">
        <w:rPr>
          <w:rFonts w:ascii="仿宋_GB2312" w:eastAsia="仿宋_GB2312" w:hint="eastAsia"/>
          <w:sz w:val="32"/>
          <w:szCs w:val="32"/>
        </w:rPr>
        <w:t>京药监办〔</w:t>
      </w:r>
      <w:r w:rsidR="00967B37" w:rsidRPr="00FE2A10">
        <w:rPr>
          <w:rFonts w:ascii="仿宋_GB2312" w:eastAsia="仿宋_GB2312"/>
          <w:sz w:val="32"/>
          <w:szCs w:val="32"/>
        </w:rPr>
        <w:t>2010〕88号</w:t>
      </w:r>
      <w:bookmarkEnd w:id="0"/>
      <w:r w:rsidR="00967B37" w:rsidRPr="00FE2A10">
        <w:rPr>
          <w:rFonts w:ascii="仿宋_GB2312" w:eastAsia="仿宋_GB2312" w:hint="eastAsia"/>
          <w:sz w:val="32"/>
          <w:szCs w:val="32"/>
        </w:rPr>
        <w:t>）的各项要求；</w:t>
      </w:r>
    </w:p>
    <w:p w14:paraId="74B7BE15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2.通过药品安全责任体系</w:t>
      </w:r>
      <w:r w:rsidR="00967B37" w:rsidRPr="00FE2A10">
        <w:rPr>
          <w:rFonts w:ascii="仿宋_GB2312" w:eastAsia="仿宋_GB2312"/>
          <w:sz w:val="32"/>
          <w:szCs w:val="32"/>
        </w:rPr>
        <w:t>区</w:t>
      </w:r>
      <w:r w:rsidR="00967B37" w:rsidRPr="00FE2A10">
        <w:rPr>
          <w:rFonts w:ascii="仿宋_GB2312" w:eastAsia="仿宋_GB2312" w:hint="eastAsia"/>
          <w:sz w:val="32"/>
          <w:szCs w:val="32"/>
        </w:rPr>
        <w:t>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）级评价工作；</w:t>
      </w:r>
    </w:p>
    <w:p w14:paraId="B35043A8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3.对照《北京市药品安全示范区（县）创建工作评估细则》自评分在</w:t>
      </w:r>
      <w:r w:rsidR="00967B37">
        <w:rPr>
          <w:rFonts w:ascii="仿宋_GB2312" w:eastAsia="仿宋_GB2312" w:hint="eastAsia"/>
          <w:sz w:val="32"/>
          <w:szCs w:val="32"/>
        </w:rPr>
        <w:t>8</w:t>
      </w:r>
      <w:r w:rsidR="00967B37" w:rsidRPr="00FE2A10">
        <w:rPr>
          <w:rFonts w:ascii="仿宋_GB2312" w:eastAsia="仿宋_GB2312" w:hint="eastAsia"/>
          <w:sz w:val="32"/>
          <w:szCs w:val="32"/>
        </w:rPr>
        <w:t>0分以上</w:t>
      </w:r>
      <w:r w:rsidR="00967B37">
        <w:rPr>
          <w:rFonts w:ascii="仿宋_GB2312" w:eastAsia="仿宋_GB2312" w:hint="eastAsia"/>
          <w:sz w:val="32"/>
          <w:szCs w:val="32"/>
        </w:rPr>
        <w:t>，同时得分为0分的重点</w:t>
      </w:r>
      <w:r w:rsidR="00967B37" w:rsidRPr="00FE2A10">
        <w:rPr>
          <w:rFonts w:ascii="仿宋_GB2312" w:eastAsia="仿宋_GB2312" w:hint="eastAsia"/>
          <w:sz w:val="32"/>
          <w:szCs w:val="32"/>
        </w:rPr>
        <w:t>“＊”项</w:t>
      </w:r>
      <w:r w:rsidR="00967B37">
        <w:rPr>
          <w:rFonts w:ascii="仿宋_GB2312" w:eastAsia="仿宋_GB2312" w:hint="eastAsia"/>
          <w:sz w:val="32"/>
          <w:szCs w:val="32"/>
        </w:rPr>
        <w:t>低于2条，否决项达到要求</w:t>
      </w:r>
      <w:r w:rsidR="00967B37" w:rsidRPr="00FE2A10">
        <w:rPr>
          <w:rFonts w:ascii="仿宋_GB2312" w:eastAsia="仿宋_GB2312" w:hint="eastAsia"/>
          <w:sz w:val="32"/>
          <w:szCs w:val="32"/>
        </w:rPr>
        <w:t>。</w:t>
      </w:r>
    </w:p>
    <w:p w14:paraId="371EA5AA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（二）</w:t>
      </w:r>
      <w:r w:rsidR="00967B37" w:rsidRPr="00FE2A10">
        <w:rPr>
          <w:rFonts w:ascii="仿宋_GB2312" w:eastAsia="仿宋_GB2312"/>
          <w:sz w:val="32"/>
          <w:szCs w:val="32"/>
        </w:rPr>
        <w:t>遴选。由</w:t>
      </w:r>
      <w:r w:rsidR="00967B37" w:rsidRPr="00FE2A10">
        <w:rPr>
          <w:rFonts w:ascii="仿宋_GB2312" w:eastAsia="仿宋_GB2312" w:hint="eastAsia"/>
          <w:sz w:val="32"/>
          <w:szCs w:val="32"/>
        </w:rPr>
        <w:t>北京市药品监督管理局（以下简称“市局”）</w:t>
      </w:r>
      <w:r w:rsidR="00967B37" w:rsidRPr="00FE2A10">
        <w:rPr>
          <w:rFonts w:ascii="仿宋_GB2312" w:eastAsia="仿宋_GB2312"/>
          <w:sz w:val="32"/>
          <w:szCs w:val="32"/>
        </w:rPr>
        <w:t>对申报</w:t>
      </w:r>
      <w:r w:rsidR="00967B37" w:rsidRPr="00FE2A10">
        <w:rPr>
          <w:rFonts w:ascii="仿宋_GB2312" w:eastAsia="仿宋_GB2312" w:hint="eastAsia"/>
          <w:sz w:val="32"/>
          <w:szCs w:val="32"/>
        </w:rPr>
        <w:t>情况</w:t>
      </w:r>
      <w:r w:rsidR="00967B37" w:rsidRPr="00FE2A10">
        <w:rPr>
          <w:rFonts w:ascii="仿宋_GB2312" w:eastAsia="仿宋_GB2312"/>
          <w:sz w:val="32"/>
          <w:szCs w:val="32"/>
        </w:rPr>
        <w:t>进行审核，符合创建试点单位的，报送国家食品药品监督管理局备案。</w:t>
      </w:r>
    </w:p>
    <w:p w14:paraId="272860CA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（三）验收。创建工作完成后，区（县）政府组织进行自我评估，填写《北京市药品安全示范区（县）申报表》（附件2）</w:t>
      </w:r>
      <w:r w:rsidR="00967B37" w:rsidRPr="00FE2A10">
        <w:rPr>
          <w:rFonts w:ascii="仿宋_GB2312" w:eastAsia="仿宋_GB2312"/>
          <w:sz w:val="32"/>
          <w:szCs w:val="32"/>
        </w:rPr>
        <w:t>，即可向市局申请验收</w:t>
      </w:r>
      <w:r w:rsidR="00967B37" w:rsidRPr="00FE2A10">
        <w:rPr>
          <w:rFonts w:ascii="仿宋_GB2312" w:eastAsia="仿宋_GB2312" w:hint="eastAsia"/>
          <w:sz w:val="32"/>
          <w:szCs w:val="32"/>
        </w:rPr>
        <w:t>。市局对照《北京市药品安全示范区（县）创建工作评估细则》，</w:t>
      </w:r>
      <w:r w:rsidR="00967B37" w:rsidRPr="00FE2A10">
        <w:rPr>
          <w:rFonts w:ascii="仿宋_GB2312" w:eastAsia="仿宋_GB2312"/>
          <w:sz w:val="32"/>
          <w:szCs w:val="32"/>
        </w:rPr>
        <w:t>组织对创建单位进行</w:t>
      </w:r>
      <w:r w:rsidR="00967B37" w:rsidRPr="00FE2A10">
        <w:rPr>
          <w:rFonts w:ascii="仿宋_GB2312" w:eastAsia="仿宋_GB2312" w:hint="eastAsia"/>
          <w:sz w:val="32"/>
          <w:szCs w:val="32"/>
        </w:rPr>
        <w:t>现场</w:t>
      </w:r>
      <w:r w:rsidR="00967B37" w:rsidRPr="00FE2A10">
        <w:rPr>
          <w:rFonts w:ascii="仿宋_GB2312" w:eastAsia="仿宋_GB2312"/>
          <w:sz w:val="32"/>
          <w:szCs w:val="32"/>
        </w:rPr>
        <w:t>综合评价，符合要求的，</w:t>
      </w:r>
      <w:r w:rsidR="00967B37" w:rsidRPr="00FE2A10">
        <w:rPr>
          <w:rFonts w:ascii="仿宋_GB2312" w:eastAsia="仿宋_GB2312" w:hint="eastAsia"/>
          <w:sz w:val="32"/>
          <w:szCs w:val="32"/>
        </w:rPr>
        <w:t>确定为北京市级药品安全示范区（县），在北京市级药品安全示范区（县）中择优推荐为国家级示范区（县），报国家局备案，并向社会公布。</w:t>
      </w:r>
    </w:p>
    <w:p w14:paraId="014A2B76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 xml:space="preserve">1.现场综合考评分为采取查看文件资料、现场检查、问卷调查等方式。对照考评细则逐项检查，依据实际得分判定综合评分。 </w:t>
      </w:r>
    </w:p>
    <w:p w14:paraId="AF5AF58B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2.综合评定分为“优秀”（90-100分）、“合格（80-90分）” “不合格”（80分以下）三个等次。带“＊”项为重点项，存在2条及以上“＊”项为0分的</w:t>
      </w:r>
      <w:r w:rsidR="00967B37">
        <w:rPr>
          <w:rFonts w:ascii="仿宋_GB2312" w:eastAsia="仿宋_GB2312" w:hint="eastAsia"/>
          <w:sz w:val="32"/>
          <w:szCs w:val="32"/>
        </w:rPr>
        <w:t>或否决项为0分的</w:t>
      </w:r>
      <w:r w:rsidR="00967B37" w:rsidRPr="00FE2A10">
        <w:rPr>
          <w:rFonts w:ascii="仿宋_GB2312" w:eastAsia="仿宋_GB2312" w:hint="eastAsia"/>
          <w:sz w:val="32"/>
          <w:szCs w:val="32"/>
        </w:rPr>
        <w:t>，评定为“不合格”。</w:t>
      </w:r>
    </w:p>
    <w:p w14:paraId="F0FF62F5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3. 评为“优秀”等次的，创建活动达标，确定为北京市级药品安全示范区（县），并具备推荐为国家级示范区（县）资格；评定为 “合格”等次的，创建活动达标，确定为北京市级药品安全示范区（县）；评定为“不合格”等次的，要写出详实的整改计划，待整改到位后，再次进行综合考评，仍不合格者，取消创建资格。</w:t>
      </w:r>
    </w:p>
    <w:p w14:paraId="17652F7D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（四）管理。</w:t>
      </w:r>
      <w:r w:rsidR="00967B37" w:rsidRPr="00FE2A10">
        <w:rPr>
          <w:rFonts w:ascii="仿宋_GB2312" w:eastAsia="仿宋_GB2312"/>
          <w:sz w:val="32"/>
          <w:szCs w:val="32"/>
        </w:rPr>
        <w:t>建立和完善药品安全</w:t>
      </w:r>
      <w:r w:rsidR="00967B37" w:rsidRPr="00FE2A10">
        <w:rPr>
          <w:rFonts w:ascii="仿宋_GB2312" w:eastAsia="仿宋_GB2312" w:hint="eastAsia"/>
          <w:sz w:val="32"/>
          <w:szCs w:val="32"/>
        </w:rPr>
        <w:t>示范区（县）</w:t>
      </w:r>
      <w:r w:rsidR="00967B37" w:rsidRPr="00FE2A10">
        <w:rPr>
          <w:rFonts w:ascii="仿宋_GB2312" w:eastAsia="仿宋_GB2312"/>
          <w:sz w:val="32"/>
          <w:szCs w:val="32"/>
        </w:rPr>
        <w:t>常态化管理的复评机制和日常管理制度。</w:t>
      </w:r>
      <w:r w:rsidR="00967B37" w:rsidRPr="00FE2A10">
        <w:rPr>
          <w:rFonts w:ascii="仿宋_GB2312" w:eastAsia="仿宋_GB2312" w:hint="eastAsia"/>
          <w:sz w:val="32"/>
          <w:szCs w:val="32"/>
        </w:rPr>
        <w:t>市局</w:t>
      </w:r>
      <w:r w:rsidR="00967B37" w:rsidRPr="00FE2A10">
        <w:rPr>
          <w:rFonts w:ascii="仿宋_GB2312" w:eastAsia="仿宋_GB2312"/>
          <w:sz w:val="32"/>
          <w:szCs w:val="32"/>
        </w:rPr>
        <w:t>不定期组织对药品安全示范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区（县）</w:t>
      </w:r>
      <w:r w:rsidR="00967B37" w:rsidRPr="00FE2A10">
        <w:rPr>
          <w:rFonts w:ascii="仿宋_GB2312" w:eastAsia="仿宋_GB2312"/>
          <w:sz w:val="32"/>
          <w:szCs w:val="32"/>
        </w:rPr>
        <w:t>进行明查暗访，并将结果予以通报。期间如发生重大药品、医疗器械安全质量事故等一票否决事项的，则予以取消称号。凡被取消称号的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，两年内不得重新申报。对药品安全示范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区（县）</w:t>
      </w:r>
      <w:r w:rsidR="00967B37" w:rsidRPr="00FE2A10">
        <w:rPr>
          <w:rFonts w:ascii="仿宋_GB2312" w:eastAsia="仿宋_GB2312"/>
          <w:sz w:val="32"/>
          <w:szCs w:val="32"/>
        </w:rPr>
        <w:t>实行动态管理，每</w:t>
      </w:r>
      <w:r w:rsidR="00967B37" w:rsidRPr="00FE2A10">
        <w:rPr>
          <w:rFonts w:ascii="仿宋_GB2312" w:eastAsia="仿宋_GB2312" w:hint="eastAsia"/>
          <w:sz w:val="32"/>
          <w:szCs w:val="32"/>
        </w:rPr>
        <w:t>三</w:t>
      </w:r>
      <w:r w:rsidR="00967B37" w:rsidRPr="00FE2A10">
        <w:rPr>
          <w:rFonts w:ascii="仿宋_GB2312" w:eastAsia="仿宋_GB2312"/>
          <w:sz w:val="32"/>
          <w:szCs w:val="32"/>
        </w:rPr>
        <w:t>年复评一次。</w:t>
      </w:r>
    </w:p>
    <w:p w14:paraId="AB8A819D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六、工作安排</w:t>
      </w:r>
    </w:p>
    <w:p w14:paraId="405C0A32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此次创建活动时间周期为3年，具体分三个阶段进行：</w:t>
      </w:r>
    </w:p>
    <w:p w14:paraId="274448CE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第一阶段：创建试点阶段（第一年）。市局</w:t>
      </w:r>
      <w:r w:rsidR="00967B37" w:rsidRPr="00FE2A10">
        <w:rPr>
          <w:rFonts w:ascii="仿宋_GB2312" w:eastAsia="仿宋_GB2312"/>
          <w:sz w:val="32"/>
          <w:szCs w:val="32"/>
        </w:rPr>
        <w:t>制定下发</w:t>
      </w:r>
      <w:r w:rsidR="00967B37" w:rsidRPr="00FE2A10">
        <w:rPr>
          <w:rFonts w:ascii="仿宋_GB2312" w:eastAsia="仿宋_GB2312" w:hint="eastAsia"/>
          <w:sz w:val="32"/>
          <w:szCs w:val="32"/>
        </w:rPr>
        <w:t>创建工作</w:t>
      </w:r>
      <w:r w:rsidR="00967B37" w:rsidRPr="00FE2A10">
        <w:rPr>
          <w:rFonts w:ascii="仿宋_GB2312" w:eastAsia="仿宋_GB2312"/>
          <w:sz w:val="32"/>
          <w:szCs w:val="32"/>
        </w:rPr>
        <w:t>实施方案，对创建试点工作进行动员部署。在全</w:t>
      </w:r>
      <w:r w:rsidR="00967B37" w:rsidRPr="00FE2A10">
        <w:rPr>
          <w:rFonts w:ascii="仿宋_GB2312" w:eastAsia="仿宋_GB2312" w:hint="eastAsia"/>
          <w:sz w:val="32"/>
          <w:szCs w:val="32"/>
        </w:rPr>
        <w:t>市</w:t>
      </w:r>
      <w:r w:rsidR="00967B37" w:rsidRPr="00FE2A10">
        <w:rPr>
          <w:rFonts w:ascii="仿宋_GB2312" w:eastAsia="仿宋_GB2312"/>
          <w:sz w:val="32"/>
          <w:szCs w:val="32"/>
        </w:rPr>
        <w:t>选择一定数量的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开展</w:t>
      </w:r>
      <w:r w:rsidR="00967B37" w:rsidRPr="00FE2A10">
        <w:rPr>
          <w:rFonts w:ascii="仿宋_GB2312" w:eastAsia="仿宋_GB2312" w:hint="eastAsia"/>
          <w:sz w:val="32"/>
          <w:szCs w:val="32"/>
        </w:rPr>
        <w:t>北京市</w:t>
      </w:r>
      <w:r w:rsidR="00967B37" w:rsidRPr="00FE2A10">
        <w:rPr>
          <w:rFonts w:ascii="仿宋_GB2312" w:eastAsia="仿宋_GB2312"/>
          <w:sz w:val="32"/>
          <w:szCs w:val="32"/>
        </w:rPr>
        <w:t>级药品安全示范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创建试点工作，并从中确定</w:t>
      </w:r>
      <w:r w:rsidR="00967B37" w:rsidRPr="00FE2A10">
        <w:rPr>
          <w:rFonts w:ascii="仿宋_GB2312" w:eastAsia="仿宋_GB2312" w:hint="eastAsia"/>
          <w:sz w:val="32"/>
          <w:szCs w:val="32"/>
        </w:rPr>
        <w:t>2</w:t>
      </w:r>
      <w:r w:rsidR="00967B37" w:rsidRPr="00FE2A10">
        <w:rPr>
          <w:rFonts w:ascii="仿宋_GB2312" w:eastAsia="仿宋_GB2312"/>
          <w:sz w:val="32"/>
          <w:szCs w:val="32"/>
        </w:rPr>
        <w:t>－</w:t>
      </w:r>
      <w:r w:rsidR="00967B37" w:rsidRPr="00FE2A10">
        <w:rPr>
          <w:rFonts w:ascii="仿宋_GB2312" w:eastAsia="仿宋_GB2312" w:hint="eastAsia"/>
          <w:sz w:val="32"/>
          <w:szCs w:val="32"/>
        </w:rPr>
        <w:t>3家</w:t>
      </w:r>
      <w:r w:rsidR="00967B37" w:rsidRPr="00FE2A10">
        <w:rPr>
          <w:rFonts w:ascii="仿宋_GB2312" w:eastAsia="仿宋_GB2312"/>
          <w:sz w:val="32"/>
          <w:szCs w:val="32"/>
        </w:rPr>
        <w:t>申报创建国家级药品安全示范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试点。对</w:t>
      </w:r>
      <w:r w:rsidR="00967B37" w:rsidRPr="00FE2A10">
        <w:rPr>
          <w:rFonts w:ascii="仿宋_GB2312" w:eastAsia="仿宋_GB2312" w:hint="eastAsia"/>
          <w:sz w:val="32"/>
          <w:szCs w:val="32"/>
        </w:rPr>
        <w:t>北京市</w:t>
      </w:r>
      <w:r w:rsidR="00967B37" w:rsidRPr="00FE2A10">
        <w:rPr>
          <w:rFonts w:ascii="仿宋_GB2312" w:eastAsia="仿宋_GB2312"/>
          <w:sz w:val="32"/>
          <w:szCs w:val="32"/>
        </w:rPr>
        <w:t>级示范县创建试点地区进行综合评价，符合要求的，授予“省级药品安全示范县”称号。对创建</w:t>
      </w:r>
      <w:r w:rsidR="00967B37" w:rsidRPr="00FE2A10">
        <w:rPr>
          <w:rFonts w:ascii="仿宋_GB2312" w:eastAsia="仿宋_GB2312" w:hint="eastAsia"/>
          <w:sz w:val="32"/>
          <w:szCs w:val="32"/>
        </w:rPr>
        <w:t>试点</w:t>
      </w:r>
      <w:r w:rsidR="00967B37" w:rsidRPr="00FE2A10">
        <w:rPr>
          <w:rFonts w:ascii="仿宋_GB2312" w:eastAsia="仿宋_GB2312"/>
          <w:sz w:val="32"/>
          <w:szCs w:val="32"/>
        </w:rPr>
        <w:t>进行</w:t>
      </w:r>
      <w:r w:rsidR="00967B37" w:rsidRPr="00FE2A10">
        <w:rPr>
          <w:rFonts w:ascii="仿宋_GB2312" w:eastAsia="仿宋_GB2312" w:hint="eastAsia"/>
          <w:sz w:val="32"/>
          <w:szCs w:val="32"/>
        </w:rPr>
        <w:t>现场</w:t>
      </w:r>
      <w:r w:rsidR="00967B37" w:rsidRPr="00FE2A10">
        <w:rPr>
          <w:rFonts w:ascii="仿宋_GB2312" w:eastAsia="仿宋_GB2312"/>
          <w:sz w:val="32"/>
          <w:szCs w:val="32"/>
        </w:rPr>
        <w:t>综合评价，符合要求的，授予“</w:t>
      </w:r>
      <w:r w:rsidR="00967B37" w:rsidRPr="00FE2A10">
        <w:rPr>
          <w:rFonts w:ascii="仿宋_GB2312" w:eastAsia="仿宋_GB2312" w:hint="eastAsia"/>
          <w:sz w:val="32"/>
          <w:szCs w:val="32"/>
        </w:rPr>
        <w:t>北京市</w:t>
      </w:r>
      <w:r w:rsidR="00967B37" w:rsidRPr="00FE2A10">
        <w:rPr>
          <w:rFonts w:ascii="仿宋_GB2312" w:eastAsia="仿宋_GB2312"/>
          <w:sz w:val="32"/>
          <w:szCs w:val="32"/>
        </w:rPr>
        <w:t>级药品安全示范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”称号</w:t>
      </w:r>
      <w:r w:rsidR="00967B37" w:rsidRPr="00FE2A10">
        <w:rPr>
          <w:rFonts w:ascii="仿宋_GB2312" w:eastAsia="仿宋_GB2312" w:hint="eastAsia"/>
          <w:sz w:val="32"/>
          <w:szCs w:val="32"/>
        </w:rPr>
        <w:t>，在北京市级药品安全示范区（县）中择优推荐为国家级示范区（县），报国家局备案。</w:t>
      </w:r>
    </w:p>
    <w:p w14:paraId="7C1474BF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第二阶段：深化推广阶段（第二年）。</w:t>
      </w:r>
      <w:r w:rsidR="00967B37" w:rsidRPr="00FE2A10">
        <w:rPr>
          <w:rFonts w:ascii="仿宋_GB2312" w:eastAsia="仿宋_GB2312"/>
          <w:sz w:val="32"/>
          <w:szCs w:val="32"/>
        </w:rPr>
        <w:t>在全</w:t>
      </w:r>
      <w:r w:rsidR="00967B37" w:rsidRPr="00FE2A10">
        <w:rPr>
          <w:rFonts w:ascii="仿宋_GB2312" w:eastAsia="仿宋_GB2312" w:hint="eastAsia"/>
          <w:sz w:val="32"/>
          <w:szCs w:val="32"/>
        </w:rPr>
        <w:t>市</w:t>
      </w:r>
      <w:r w:rsidR="00967B37" w:rsidRPr="00FE2A10">
        <w:rPr>
          <w:rFonts w:ascii="仿宋_GB2312" w:eastAsia="仿宋_GB2312"/>
          <w:sz w:val="32"/>
          <w:szCs w:val="32"/>
        </w:rPr>
        <w:t>全面推进示范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区（县）</w:t>
      </w:r>
      <w:r w:rsidR="00967B37" w:rsidRPr="00FE2A10">
        <w:rPr>
          <w:rFonts w:ascii="仿宋_GB2312" w:eastAsia="仿宋_GB2312"/>
          <w:sz w:val="32"/>
          <w:szCs w:val="32"/>
        </w:rPr>
        <w:t>创建工作，确定第二批药品安全示范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创建试点单位，在年底</w:t>
      </w:r>
      <w:r w:rsidR="00967B37" w:rsidRPr="00FE2A10">
        <w:rPr>
          <w:rFonts w:ascii="仿宋_GB2312" w:eastAsia="仿宋_GB2312" w:hint="eastAsia"/>
          <w:sz w:val="32"/>
          <w:szCs w:val="32"/>
        </w:rPr>
        <w:t>前</w:t>
      </w:r>
      <w:r w:rsidR="00967B37" w:rsidRPr="00FE2A10">
        <w:rPr>
          <w:rFonts w:ascii="仿宋_GB2312" w:eastAsia="仿宋_GB2312"/>
          <w:sz w:val="32"/>
          <w:szCs w:val="32"/>
        </w:rPr>
        <w:t>进行综合评价，符合要求的，授予“</w:t>
      </w:r>
      <w:r w:rsidR="00967B37" w:rsidRPr="00FE2A10">
        <w:rPr>
          <w:rFonts w:ascii="仿宋_GB2312" w:eastAsia="仿宋_GB2312" w:hint="eastAsia"/>
          <w:sz w:val="32"/>
          <w:szCs w:val="32"/>
        </w:rPr>
        <w:t>北京市</w:t>
      </w:r>
      <w:r w:rsidR="00967B37" w:rsidRPr="00FE2A10">
        <w:rPr>
          <w:rFonts w:ascii="仿宋_GB2312" w:eastAsia="仿宋_GB2312"/>
          <w:sz w:val="32"/>
          <w:szCs w:val="32"/>
        </w:rPr>
        <w:t>级药品安全示范</w:t>
      </w:r>
      <w:r w:rsidR="00967B37" w:rsidRPr="00FE2A10">
        <w:rPr>
          <w:rFonts w:ascii="仿宋_GB2312" w:eastAsia="仿宋_GB2312" w:hint="eastAsia"/>
          <w:sz w:val="32"/>
          <w:szCs w:val="32"/>
        </w:rPr>
        <w:t>区（</w:t>
      </w:r>
      <w:r w:rsidR="00967B37" w:rsidRPr="00FE2A10">
        <w:rPr>
          <w:rFonts w:ascii="仿宋_GB2312" w:eastAsia="仿宋_GB2312"/>
          <w:sz w:val="32"/>
          <w:szCs w:val="32"/>
        </w:rPr>
        <w:t>县</w:t>
      </w:r>
      <w:r w:rsidR="00967B37" w:rsidRPr="00FE2A10">
        <w:rPr>
          <w:rFonts w:ascii="仿宋_GB2312" w:eastAsia="仿宋_GB2312" w:hint="eastAsia"/>
          <w:sz w:val="32"/>
          <w:szCs w:val="32"/>
        </w:rPr>
        <w:t>）</w:t>
      </w:r>
      <w:r w:rsidR="00967B37" w:rsidRPr="00FE2A10">
        <w:rPr>
          <w:rFonts w:ascii="仿宋_GB2312" w:eastAsia="仿宋_GB2312"/>
          <w:sz w:val="32"/>
          <w:szCs w:val="32"/>
        </w:rPr>
        <w:t>”称号</w:t>
      </w:r>
      <w:r w:rsidR="00967B37" w:rsidRPr="00FE2A10">
        <w:rPr>
          <w:rFonts w:ascii="仿宋_GB2312" w:eastAsia="仿宋_GB2312" w:hint="eastAsia"/>
          <w:sz w:val="32"/>
          <w:szCs w:val="32"/>
        </w:rPr>
        <w:t>，并择优推荐为国家级示范区（县），报国家局备案</w:t>
      </w:r>
      <w:r w:rsidR="00967B37" w:rsidRPr="00FE2A10">
        <w:rPr>
          <w:rFonts w:ascii="仿宋_GB2312" w:eastAsia="仿宋_GB2312"/>
          <w:sz w:val="32"/>
          <w:szCs w:val="32"/>
        </w:rPr>
        <w:t>。</w:t>
      </w:r>
    </w:p>
    <w:p w14:paraId="F60E807F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第三阶段：总结提高阶段（第三年）。创建工作结束后，各试点单位总结创建工作经验，市局适时召开现场会，通报创建试点工作情况，总结推广创建工作经验，完善创建工作制度和机制，全面推进全市基层药品安全体系建设。</w:t>
      </w:r>
    </w:p>
    <w:p w14:paraId="632F510C">
      <w:pPr>
        <w:pStyle w:val="style0"/>
        <w:ind w:firstLine="640" w:firstLineChars="200"/>
        <w:rPr>
          <w:rFonts w:ascii="黑体" w:eastAsia="黑体" w:hint="eastAsia"/>
          <w:sz w:val="32"/>
          <w:szCs w:val="32"/>
        </w:rPr>
      </w:pPr>
      <w:r w:rsidR="00967B37" w:rsidRPr="00FE2A10">
        <w:rPr>
          <w:rFonts w:ascii="黑体" w:eastAsia="黑体" w:hint="eastAsia"/>
          <w:sz w:val="32"/>
          <w:szCs w:val="32"/>
        </w:rPr>
        <w:t>七、工作要求</w:t>
      </w:r>
    </w:p>
    <w:p w14:paraId="F0C3A793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一）提高认识，强化领导。药品安全示范区（县）创建工作是深入贯彻落实科学发展观、全面提升基层药品安全水平、有效保障人民群众用药安全的重要举措，各单位要提高思想认识，切实加强领导，成立创建机构，强化工作措施，扎实开展药品安全示范区（县）创建工作。试点单位人民政府要成立以政府主要负责人为组长的领导小组，制定切实可行、符合辖区实际的实施方案，做到任务清晰、责任明确、落实有力。</w:t>
      </w:r>
    </w:p>
    <w:p w14:paraId="2F90E8B9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二）加强指导，注重沟通。药品安全示范区（县）创建工作是一项系统工程，涉及药品生产、经营、使用等各个环节。在创建期间，市局要加强对试点单位的工作指导，注意研究工作中出现的新情况、新问题。要加强信息沟通，</w:t>
      </w:r>
      <w:r w:rsidR="00967B37" w:rsidRPr="00FE2A10">
        <w:rPr>
          <w:rFonts w:ascii="仿宋_GB2312" w:eastAsia="仿宋_GB2312"/>
          <w:sz w:val="32"/>
          <w:szCs w:val="32"/>
        </w:rPr>
        <w:t>各创建单位</w:t>
      </w:r>
      <w:r w:rsidR="00967B37" w:rsidRPr="00FE2A10">
        <w:rPr>
          <w:rFonts w:ascii="仿宋_GB2312" w:eastAsia="仿宋_GB2312" w:hint="eastAsia"/>
          <w:sz w:val="32"/>
          <w:szCs w:val="32"/>
        </w:rPr>
        <w:t>要确定一名负责人专门负责信息收集报告工作，</w:t>
      </w:r>
      <w:r w:rsidR="00967B37" w:rsidRPr="00FE2A10">
        <w:rPr>
          <w:rFonts w:ascii="仿宋_GB2312" w:eastAsia="仿宋_GB2312"/>
          <w:sz w:val="32"/>
          <w:szCs w:val="32"/>
        </w:rPr>
        <w:t>要将季度工作进展情况于每季度结束后5日内书面（含电子版）报</w:t>
      </w:r>
      <w:r w:rsidR="00967B37" w:rsidRPr="00FE2A10">
        <w:rPr>
          <w:rFonts w:ascii="仿宋_GB2312" w:eastAsia="仿宋_GB2312" w:hint="eastAsia"/>
          <w:sz w:val="32"/>
          <w:szCs w:val="32"/>
        </w:rPr>
        <w:t>市</w:t>
      </w:r>
      <w:r w:rsidR="00967B37" w:rsidRPr="00FE2A10">
        <w:rPr>
          <w:rFonts w:ascii="仿宋_GB2312" w:eastAsia="仿宋_GB2312"/>
          <w:sz w:val="32"/>
          <w:szCs w:val="32"/>
        </w:rPr>
        <w:t>局办公室，重要工作信息要及时上报。</w:t>
      </w:r>
    </w:p>
    <w:p w14:paraId="0F3BAAA7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四）落实经费，保障到位。创建药品安全示范区（县）重在建设，对药品“两网”、信息化建设、日常监管等体系建设，都需要一定的工作条件和经费保障。区（县）政府要加大对药品安全示范区（县）建设的投入，确保试点工作的顺利进行和创建任务的完成。</w:t>
      </w:r>
    </w:p>
    <w:p w14:paraId="933E7DBF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五）广泛宣传，营造氛围。药品安全示范区（县）建设需要政府、涉药单位、消费者等社会各方面的理解、支持和参与。各地要按照宣传工作“进企业、进社区、进机关、进农村、进学校”的“五进”要求，充分利用传统媒体、新媒体等多种宣传途径，要通过召开创建动员大会、创建工作会议、新闻宣传等各种行之有效的形式，全方位宣传药品安全示范区（县）建设的意义和目的，及时报道工作动态和信息，形成人人关注药品安全、人人参与创建工作的浓厚氛围。</w:t>
      </w:r>
    </w:p>
    <w:p w14:paraId="BD8B533E"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 w:rsidR="00967B37" w:rsidRPr="00FE2A10">
        <w:rPr>
          <w:rFonts w:ascii="仿宋_GB2312" w:eastAsia="仿宋_GB2312" w:hint="eastAsia"/>
          <w:sz w:val="32"/>
          <w:szCs w:val="32"/>
        </w:rPr>
        <w:t>（六）创新思路，全员参与。紧抓党的十八大报告关于“要加强和创新社会管理”的有</w:t>
      </w:r>
      <w:r w:rsidRPr="00FE2A10">
        <w:rPr>
          <w:rFonts w:ascii="仿宋_GB2312" w:eastAsia="仿宋_GB2312" w:hint="default"/>
          <w:sz w:val="32"/>
          <w:szCs w:val="32"/>
          <w:lang w:val="en-US"/>
        </w:rPr>
        <w:t>利</w:t>
      </w:r>
      <w:r w:rsidR="00967B37" w:rsidRPr="00FE2A10">
        <w:rPr>
          <w:rFonts w:ascii="仿宋_GB2312" w:eastAsia="仿宋_GB2312" w:hint="eastAsia"/>
          <w:sz w:val="32"/>
          <w:szCs w:val="32"/>
        </w:rPr>
        <w:t>契机，建立健全政府主导、部门联动、社会协同、行业自律、公众参与的药品安全社会管理格局，充分发挥行业自律作用，广泛调动社会协同参与，实现药品安全保障由部门监管向综合治理转变，由单一行政执法向社会协同参与转变的新模式。</w:t>
      </w:r>
    </w:p>
    <w:p w14:paraId="98D773C7"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7a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001010101"/>
    <w:charset w:val="7a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001010101"/>
    <w:charset w:val="7a"/>
    <w:family w:val="modern"/>
    <w:pitch w:val="fixed"/>
    <w:sig w:usb0="00000001" w:usb1="080E0000" w:usb2="00000010" w:usb3="00000000" w:csb0="00040000" w:csb1="00000000"/>
  </w:font>
  <w:font w:name="Verdana">
    <w:altName w:val="Verdana"/>
    <w:panose1 w:val="020b0604030004040204"/>
    <w:charset w:val="00"/>
    <w:family w:val="swiss"/>
    <w:pitch w:val="variable"/>
    <w:sig w:usb0="A10006FF" w:usb1="4000205B" w:usb2="00000010" w:usb3="00000000" w:csb0="0000019F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5AE0562">
    <w:pPr>
      <w:pStyle w:val="style32"/>
      <w:framePr w:wrap="around" w:hAnchor="margin" w:vAnchor="text" w:xAlign="center" w:y="1"/>
      <w:rPr>
        <w:rStyle w:val="style41"/>
      </w:rPr>
    </w:pPr>
    <w:r w:rsidR="00792BB2">
      <w:rPr>
        <w:rStyle w:val="style41"/>
      </w:rPr>
      <w:fldChar w:fldCharType="begin"/>
    </w:r>
    <w:r w:rsidR="00792BB2">
      <w:rPr>
        <w:rStyle w:val="style41"/>
      </w:rPr>
      <w:instrText xml:space="preserve">PAGE  </w:instrText>
    </w:r>
    <w:r w:rsidR="00792BB2">
      <w:rPr>
        <w:rStyle w:val="style41"/>
      </w:rPr>
      <w:fldChar w:fldCharType="end"/>
    </w:r>
  </w:p>
  <w:p w14:paraId="2507B04B"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A2B90AB2">
    <w:pPr>
      <w:pStyle w:val="style32"/>
      <w:framePr w:wrap="around" w:hAnchor="margin" w:vAnchor="text" w:xAlign="center" w:y="1"/>
      <w:rPr>
        <w:rStyle w:val="style41"/>
      </w:rPr>
    </w:pPr>
    <w:r w:rsidR="00792BB2">
      <w:rPr>
        <w:rStyle w:val="style41"/>
      </w:rPr>
      <w:fldChar w:fldCharType="begin"/>
    </w:r>
    <w:r w:rsidR="00792BB2">
      <w:rPr>
        <w:rStyle w:val="style41"/>
      </w:rPr>
      <w:instrText xml:space="preserve">PAGE  </w:instrText>
    </w:r>
    <w:r w:rsidR="00792BB2">
      <w:rPr>
        <w:rStyle w:val="style41"/>
      </w:rPr>
      <w:fldChar w:fldCharType="separate"/>
    </w:r>
    <w:r w:rsidR="00A85C5D">
      <w:rPr>
        <w:rStyle w:val="style41"/>
        <w:noProof/>
      </w:rPr>
      <w:t>- 1 -</w:t>
    </w:r>
    <w:r w:rsidR="00792BB2">
      <w:rPr>
        <w:rStyle w:val="style41"/>
      </w:rPr>
      <w:fldChar w:fldCharType="end"/>
    </w:r>
  </w:p>
  <w:p w14:paraId="2ECFC3BA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pPr>
      <w:widowControl w:val="false"/>
      <w:jc w:val="both"/>
    </w:pPr>
    <w:rPr>
      <w:kern w:val="2"/>
      <w:sz w:val="21"/>
      <w:szCs w:val="24"/>
      <w:lang w:val="en-US" w:bidi="ar-SA" w:eastAsia="zh-CN"/>
    </w:rPr>
  </w:style>
  <w:style w:type="paragraph" w:styleId="style32">
    <w:name w:val="footer"/>
    <w:basedOn w:val="style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default="1" w:styleId="style65">
    <w:name w:val="Default Paragraph Font"/>
  </w:style>
  <w:style w:type="character" w:styleId="style41">
    <w:name w:val="page number"/>
    <w:basedOn w:val="style65"/>
  </w:style>
  <w:style w:type="paragraph" w:styleId="style94">
    <w:name w:val="Normal (Web)"/>
    <w:basedOn w:val="style0"/>
    <w:pPr>
      <w:widowControl/>
      <w:spacing w:before="100" w:beforeAutospacing="true" w:after="119"/>
      <w:ind w:firstLine="420"/>
    </w:pPr>
    <w:rPr>
      <w:rFonts w:ascii="宋体" w:cs="宋体" w:hAnsi="宋体"/>
      <w:kern w:val="0"/>
      <w:sz w:val="20"/>
      <w:szCs w:val="20"/>
    </w:rPr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customStyle="1" w:styleId="style4097">
    <w:name w:val="Char"/>
    <w:basedOn w:val="style0"/>
    <w:pPr/>
    <w:rPr>
      <w:rFonts w:ascii="Arial" w:cs="Arial" w:hAnsi="Arial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3317</Words>
  <Pages>8</Pages>
  <Characters>3352</Characters>
  <Application>WPS Office</Application>
  <DocSecurity>0</DocSecurity>
  <Paragraphs>60</Paragraphs>
  <ScaleCrop>false</ScaleCrop>
  <Company>CHINA</Company>
  <LinksUpToDate>false</LinksUpToDate>
  <CharactersWithSpaces>3622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2013-05-02T07:38:00Z</dcterms:created>
  <dc:creator>Administrator</dc:creator>
  <lastModifiedBy>NE2210</lastModifiedBy>
  <dcterms:modified xsi:type="dcterms:W3CDTF">2025-06-11T06:37:34Z</dcterms:modified>
  <revision>5</revision>
  <dc:title>北京市药品安全示范区（县）创建工作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4c84f3154a30475ab067695bedfef8ec_22</vt:lpwstr>
  </property>
</Properties>
</file>