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560" w:lineRule="exact"/>
        <w:ind w:firstLine="640" w:firstLineChars="200"/>
        <w:rPr>
          <w:rFonts w:hint="eastAsia" w:ascii="黑体" w:hAnsi="黑体" w:eastAsia="黑体" w:cs="黑体"/>
          <w:kern w:val="44"/>
          <w:sz w:val="32"/>
          <w:szCs w:val="24"/>
          <w:highlight w:val="none"/>
          <w:lang w:val="en-US" w:eastAsia="zh-CN" w:bidi="ar-SA"/>
        </w:rPr>
      </w:pPr>
      <w:bookmarkStart w:id="38" w:name="_GoBack"/>
      <w:r>
        <w:rPr>
          <w:rFonts w:hint="eastAsia" w:ascii="黑体" w:hAnsi="黑体" w:eastAsia="黑体" w:cs="黑体"/>
          <w:kern w:val="44"/>
          <w:sz w:val="32"/>
          <w:szCs w:val="24"/>
          <w:highlight w:val="none"/>
          <w:lang w:val="en-US" w:eastAsia="zh-CN" w:bidi="ar-SA"/>
        </w:rPr>
        <w:t>5.支持外资企业高质量发展奖励申报说明</w:t>
      </w:r>
    </w:p>
    <w:bookmarkEnd w:id="38"/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color w:val="auto"/>
          <w:kern w:val="2"/>
          <w:sz w:val="32"/>
          <w:szCs w:val="24"/>
          <w:highlight w:val="none"/>
          <w:lang w:val="en-US" w:eastAsia="zh-CN" w:bidi="ar-SA"/>
        </w:rPr>
        <w:t>申报主体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仿宋_GB2312" w:hAnsi="仿宋_GB2312" w:eastAsia="仿宋_GB2312" w:cs="仿宋_GB2312"/>
          <w:b w:val="0"/>
          <w:bCs/>
          <w:color w:val="auto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32"/>
          <w:sz w:val="32"/>
          <w:szCs w:val="32"/>
          <w:highlight w:val="none"/>
          <w:lang w:val="en-US" w:eastAsia="zh-CN" w:bidi="ar-SA"/>
        </w:rPr>
        <w:t>企业享受政策当年的实缴合同外资应在丰台区实现纳统（经商务部核准认定）。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color w:val="auto"/>
          <w:kern w:val="2"/>
          <w:sz w:val="32"/>
          <w:szCs w:val="24"/>
          <w:highlight w:val="none"/>
          <w:lang w:val="en-US" w:eastAsia="zh-CN" w:bidi="ar-SA"/>
        </w:rPr>
        <w:t>申报对象</w:t>
      </w:r>
    </w:p>
    <w:p>
      <w:pPr>
        <w:suppressAutoHyphens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  <w:t>外资企业通过实缴合同外资、追加投资、利润再投资、资本公积金转注册资本、设立外商投资性公司、设立合格境外有限合伙人（QFLP）试点等方式实际投资，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根据外资企业对我区的综合贡献指标进行分档，按照企业年度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eastAsia="zh-CN"/>
        </w:rPr>
        <w:t>实际投资金额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，给予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  <w:t>最高500万元资金支持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57" w:afterLines="50" w:afterAutospacing="0" w:line="560" w:lineRule="exact"/>
        <w:ind w:firstLine="56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</w:pPr>
      <w:bookmarkStart w:id="0" w:name="OLE_LINK1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57" w:afterLines="50" w:afterAutospacing="0" w:line="560" w:lineRule="exact"/>
        <w:ind w:firstLine="56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_GB2312" w:hAnsi="仿宋_GB2312" w:eastAsia="楷体_GB2312" w:cs="Times New Roman"/>
          <w:kern w:val="2"/>
          <w:sz w:val="32"/>
          <w:szCs w:val="24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_GB2312" w:hAnsi="仿宋_GB2312" w:eastAsia="楷体_GB2312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  <w:t>表1 外向经济促进丰台经济高质量发展综合贡献评价指标及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afterAutospacing="0" w:line="560" w:lineRule="exact"/>
        <w:jc w:val="center"/>
        <w:textAlignment w:val="auto"/>
        <w:rPr>
          <w:rFonts w:hint="eastAsia" w:ascii="仿宋_GB2312" w:hAnsi="仿宋_GB2312" w:eastAsia="黑体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  <w:t>奖励标准</w:t>
      </w:r>
      <w:r>
        <w:rPr>
          <w:rFonts w:hint="eastAsia" w:ascii="仿宋_GB2312" w:hAnsi="仿宋_GB2312" w:eastAsia="黑体" w:cs="Times New Roman"/>
          <w:color w:val="000000"/>
          <w:kern w:val="0"/>
          <w:sz w:val="28"/>
          <w:szCs w:val="28"/>
          <w:lang w:val="en-US" w:eastAsia="zh-CN" w:bidi="ar-SA"/>
        </w:rPr>
        <w:t>（总分为10分）</w:t>
      </w:r>
      <w:bookmarkEnd w:id="0"/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679"/>
        <w:gridCol w:w="4574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napToGrid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评价指标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napToGrid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2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napToGrid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napToGrid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奖励标准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符合丰台区产业定位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企业主营业务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符合《</w:t>
            </w:r>
            <w:bookmarkStart w:id="1" w:name="_Toc21966"/>
            <w:bookmarkStart w:id="2" w:name="_Toc415951633"/>
            <w:bookmarkStart w:id="3" w:name="_Toc1164205189"/>
            <w:bookmarkStart w:id="4" w:name="_Toc200980665"/>
            <w:bookmarkStart w:id="5" w:name="_Toc386291612"/>
            <w:bookmarkStart w:id="6" w:name="_Toc1106592629"/>
            <w:bookmarkStart w:id="7" w:name="_Toc18575"/>
            <w:bookmarkStart w:id="8" w:name="_Toc217847957"/>
            <w:bookmarkStart w:id="9" w:name="_Toc217940170"/>
            <w:bookmarkStart w:id="10" w:name="_Toc216251850"/>
            <w:bookmarkStart w:id="11" w:name="_Toc14064"/>
            <w:bookmarkStart w:id="12" w:name="_Toc1701"/>
            <w:bookmarkStart w:id="13" w:name="_Toc20237"/>
            <w:bookmarkStart w:id="14" w:name="_Toc13262"/>
            <w:bookmarkStart w:id="15" w:name="_Toc216001005"/>
            <w:bookmarkStart w:id="16" w:name="_Toc15210"/>
            <w:bookmarkStart w:id="17" w:name="_Toc11218"/>
            <w:bookmarkStart w:id="18" w:name="_Toc14116"/>
            <w:bookmarkStart w:id="19" w:name="_Toc216006060"/>
            <w:bookmarkStart w:id="20" w:name="_Toc9393"/>
            <w:bookmarkStart w:id="21" w:name="_Toc26637"/>
            <w:bookmarkStart w:id="22" w:name="_Toc216251931"/>
            <w:bookmarkStart w:id="23" w:name="_Toc12326"/>
            <w:bookmarkStart w:id="24" w:name="_Toc216000633"/>
            <w:bookmarkStart w:id="25" w:name="_Toc31979"/>
            <w:bookmarkStart w:id="26" w:name="_Toc8643"/>
            <w:bookmarkStart w:id="27" w:name="_Toc290"/>
            <w:bookmarkStart w:id="28" w:name="_Toc11104"/>
            <w:bookmarkStart w:id="29" w:name="_Toc25219"/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北京市丰台区国民经济和社会发展</w:t>
            </w:r>
            <w:bookmarkEnd w:id="1"/>
            <w:bookmarkEnd w:id="2"/>
            <w:bookmarkEnd w:id="3"/>
            <w:bookmarkEnd w:id="4"/>
            <w:bookmarkEnd w:id="5"/>
            <w:bookmarkEnd w:id="6"/>
            <w:bookmarkStart w:id="30" w:name="_Toc1891897748"/>
            <w:bookmarkStart w:id="31" w:name="_Toc969081071"/>
            <w:bookmarkStart w:id="32" w:name="_Toc200980666"/>
            <w:bookmarkStart w:id="33" w:name="_Toc628847008"/>
            <w:bookmarkStart w:id="34" w:name="_Toc271918845"/>
            <w:bookmarkStart w:id="35" w:name="_Toc490360302"/>
            <w:bookmarkStart w:id="36" w:name="_Toc12789"/>
            <w:bookmarkStart w:id="37" w:name="_Toc1772506560"/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第十五个五年规划纲要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》中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4+5+X现代化产业体系且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产业发展方向不在《外商投资准入特别管理措施（负面清单）（2024年版）》的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，得1分；不符合，不得分。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4+5+X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现代产业体系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包括：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”是指轨道交通、航天航空、新兴金融、科技服务，“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”是指人工智能、智能制造、低空技术、医药健康、高端商务，“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”则是未来信息、未来健康、未来制造等未来产业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奖励金额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=实际投资*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*贡献系数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1.总得分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分（含）以下，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贡献系数为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2.总得分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贡献系数为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3.总得分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贡献系数为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4.总得分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贡献系数为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0.6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.总得分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贡献系数为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0.8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.总得分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贡献系数为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.总得分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贡献系数为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.总得分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分，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贡献系数为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1.4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.总得分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分，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一次性给予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500万元人民币资金支持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注：奖励按照资金到位当日的汇率计算，换算成人民币发放。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具备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较强的区域贡献能力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凡企业满足以下任意1项，得1分；均不满足不得分。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1.在丰台有投资项目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2.被纳入北京市“两区”项目库。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3.当年引荐一家（含）以上外资企业在我区注册登记并纳税。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4.纳入北京市总部企业名单。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5.纳入丰台区链长单位、伙伴单位。</w:t>
            </w:r>
          </w:p>
        </w:tc>
        <w:tc>
          <w:tcPr>
            <w:tcW w:w="1227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69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年度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实际投资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napToGrid w:val="0"/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1.企业年度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实际投资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1万（含）-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1000万美元以下，得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2.企业年度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实际投资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在1000万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000万美元，得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.企业年度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实际投资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000万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000万美元，得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.企业年度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实际投资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000万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000万美元，得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.企业年度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实际投资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000万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000万美元，得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.企业年度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实际投资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000万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8000万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美元，得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.企业年度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实际投资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000万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1亿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美元，得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_GB2312" w:hAnsi="仿宋_GB2312" w:eastAsia="宋体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.企业年度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实际投资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1亿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美元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，得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1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jc w:val="both"/>
        <w:outlineLvl w:val="2"/>
        <w:rPr>
          <w:rFonts w:hint="eastAsia" w:ascii="仿宋_GB2312" w:hAnsi="仿宋_GB2312" w:eastAsia="仿宋_GB2312" w:cs="Times New Roman"/>
          <w:b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color w:val="auto"/>
          <w:kern w:val="2"/>
          <w:sz w:val="32"/>
          <w:szCs w:val="24"/>
          <w:highlight w:val="none"/>
          <w:lang w:val="en-US" w:eastAsia="zh-CN" w:bidi="ar-SA"/>
        </w:rPr>
        <w:t>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1.外资企业申报表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2.申报单位承诺书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3.项目单位证明文件复印件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4.企业近2年完税凭证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5.银行出具的企业实际入资凭证（FDI）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6.企业出资证明书。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按要求提交基础申报材料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  <w:t>（附件1至附件6）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外，还需依据企业实际入资方式不同所需要提交的其它补充材料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-SA"/>
        </w:rPr>
        <w:t>受理科室和咨询电话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24"/>
          <w:lang w:val="en-US" w:eastAsia="zh-CN" w:bidi="ar-SA"/>
        </w:rPr>
        <w:t>：外经外贸科  63842050</w:t>
      </w:r>
    </w:p>
    <w:p>
      <w:pPr>
        <w:suppressAutoHyphens/>
        <w:bidi w:val="0"/>
        <w:spacing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auto"/>
          <w:sz w:val="32"/>
        </w:rPr>
      </w:pPr>
      <w:r>
        <w:rPr>
          <w:rFonts w:ascii="仿宋_GB2312" w:hAnsi="仿宋_GB2312" w:eastAsia="仿宋_GB2312" w:cs="Times New Roman"/>
          <w:color w:val="auto"/>
          <w:sz w:val="32"/>
        </w:rPr>
        <w:br w:type="page"/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申报表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tbl>
      <w:tblPr>
        <w:tblStyle w:val="3"/>
        <w:tblW w:w="9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6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（申报材料封面）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5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项目名称：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申报单位（盖章）：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申报单位注册地：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申报日期：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   月   日</w:t>
            </w:r>
          </w:p>
        </w:tc>
      </w:tr>
    </w:tbl>
    <w:p>
      <w:pPr>
        <w:keepNext/>
        <w:keepLines/>
        <w:widowControl w:val="0"/>
        <w:spacing w:before="280" w:after="290" w:line="372" w:lineRule="auto"/>
        <w:ind w:left="0" w:leftChars="0" w:firstLine="0" w:firstLineChars="0"/>
        <w:jc w:val="both"/>
        <w:outlineLvl w:val="3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</w:p>
    <w:p>
      <w:pPr>
        <w:keepNext/>
        <w:keepLines/>
        <w:widowControl w:val="0"/>
        <w:spacing w:before="280" w:after="290" w:line="372" w:lineRule="auto"/>
        <w:ind w:firstLine="640" w:firstLineChars="200"/>
        <w:jc w:val="both"/>
        <w:outlineLvl w:val="3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suppressAutoHyphens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（申报材料第一页）</w:t>
      </w:r>
    </w:p>
    <w:tbl>
      <w:tblPr>
        <w:tblStyle w:val="3"/>
        <w:tblW w:w="9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40"/>
        <w:gridCol w:w="1012"/>
        <w:gridCol w:w="735"/>
        <w:gridCol w:w="1698"/>
        <w:gridCol w:w="1082"/>
        <w:gridCol w:w="1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况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申报单位名称</w:t>
            </w:r>
          </w:p>
        </w:tc>
        <w:tc>
          <w:tcPr>
            <w:tcW w:w="630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法定代表人</w:t>
            </w:r>
          </w:p>
        </w:tc>
        <w:tc>
          <w:tcPr>
            <w:tcW w:w="1747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统一社会信用代码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联系人及电话</w:t>
            </w:r>
          </w:p>
        </w:tc>
        <w:tc>
          <w:tcPr>
            <w:tcW w:w="1747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企业性质</w:t>
            </w:r>
          </w:p>
        </w:tc>
        <w:tc>
          <w:tcPr>
            <w:tcW w:w="1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银行账号</w:t>
            </w:r>
          </w:p>
        </w:tc>
        <w:tc>
          <w:tcPr>
            <w:tcW w:w="1747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开户银行</w:t>
            </w:r>
          </w:p>
        </w:tc>
        <w:tc>
          <w:tcPr>
            <w:tcW w:w="1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经营范围</w:t>
            </w:r>
          </w:p>
        </w:tc>
        <w:tc>
          <w:tcPr>
            <w:tcW w:w="630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办公地址</w:t>
            </w:r>
          </w:p>
        </w:tc>
        <w:tc>
          <w:tcPr>
            <w:tcW w:w="174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设立时间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注册地址</w:t>
            </w:r>
          </w:p>
        </w:tc>
        <w:tc>
          <w:tcPr>
            <w:tcW w:w="1747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缴纳社保人数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支持方向</w:t>
            </w:r>
          </w:p>
        </w:tc>
        <w:tc>
          <w:tcPr>
            <w:tcW w:w="6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申报项目名称</w:t>
            </w:r>
          </w:p>
        </w:tc>
        <w:tc>
          <w:tcPr>
            <w:tcW w:w="6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一、企业经营情况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项目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单位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注册资本金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总资产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其中：固定资产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总负债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资产负债率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％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</w:rPr>
              <w:t>主营业务收入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lang w:eastAsia="zh-CN"/>
              </w:rPr>
              <w:t>营业收入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净利润（税后利润）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上缴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税金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企业基本情况介绍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项目简介和申报理由（自拟）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、项目经济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和社会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效益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承诺向区商务局及有关部门提供的资料和数据真实、有效，项目建设各项手续齐全、合规，项目建设资金落实到位，项目按计划实施，确保项目效果。我单位承诺申报项目未获得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区级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产业政策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资金支持，保证不出现任何项目建设违法违规行为，如出现上述问题我单位将承担一切责任。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项目单位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负责人或法人代表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 xml:space="preserve">（签字）：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   月   日</w:t>
            </w:r>
          </w:p>
        </w:tc>
      </w:tr>
    </w:tbl>
    <w:p>
      <w:pPr>
        <w:suppressAutoHyphens/>
        <w:bidi w:val="0"/>
        <w:spacing w:line="560" w:lineRule="exact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sz w:val="32"/>
        </w:rPr>
        <w:br w:type="page"/>
      </w: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附件2：</w:t>
      </w:r>
    </w:p>
    <w:p>
      <w:pPr>
        <w:suppressAutoHyphens/>
        <w:bidi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申报单位承诺书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丰台区</w:t>
      </w:r>
      <w:r>
        <w:rPr>
          <w:rFonts w:hint="eastAsia" w:ascii="仿宋_GB2312" w:hAnsi="仿宋_GB2312" w:eastAsia="仿宋_GB2312" w:cs="仿宋_GB2312"/>
          <w:color w:val="auto"/>
          <w:sz w:val="32"/>
        </w:rPr>
        <w:t>商务局：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我单位承诺申报项目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(未/已/即将)获得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color w:val="auto"/>
          <w:sz w:val="32"/>
        </w:rPr>
        <w:t>资金支持（含中央、市级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、区级和</w:t>
      </w:r>
      <w:r>
        <w:rPr>
          <w:rFonts w:hint="eastAsia" w:ascii="仿宋_GB2312" w:hAnsi="仿宋_GB2312" w:eastAsia="仿宋_GB2312" w:cs="仿宋_GB2312"/>
          <w:color w:val="auto"/>
          <w:sz w:val="32"/>
        </w:rPr>
        <w:t>其他）(如有，请列出：                  )。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lang w:val="zh-TW"/>
        </w:rPr>
        <w:t>近2年内无重大不良信用记录</w:t>
      </w: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，未被纳入</w:t>
      </w:r>
      <w:r>
        <w:rPr>
          <w:rFonts w:hint="eastAsia" w:ascii="仿宋_GB2312" w:hAnsi="仿宋_GB2312" w:eastAsia="仿宋_GB2312" w:cs="仿宋_GB2312"/>
          <w:color w:val="auto"/>
          <w:sz w:val="32"/>
        </w:rPr>
        <w:t>《北京市新增产业的禁止和限制目录》禁止类和限制类范围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</w:rPr>
        <w:t>全市联合惩戒“黑名单”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等不良信用名单</w:t>
      </w: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我单位承诺近2年未</w:t>
      </w:r>
      <w:r>
        <w:rPr>
          <w:rFonts w:hint="eastAsia" w:ascii="仿宋_GB2312" w:hAnsi="仿宋_GB2312" w:eastAsia="仿宋_GB2312" w:cs="仿宋_GB2312"/>
          <w:color w:val="auto"/>
          <w:sz w:val="32"/>
        </w:rPr>
        <w:t>涉嫌违法，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未有</w:t>
      </w:r>
      <w:r>
        <w:rPr>
          <w:rFonts w:hint="eastAsia" w:ascii="仿宋_GB2312" w:hAnsi="仿宋_GB2312" w:eastAsia="仿宋_GB2312" w:cs="仿宋_GB2312"/>
          <w:color w:val="auto"/>
          <w:sz w:val="32"/>
        </w:rPr>
        <w:t>正在接受相关部门调查的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情况，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未拖欠应缴还的财政性资金，</w:t>
      </w: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未</w:t>
      </w:r>
      <w:r>
        <w:rPr>
          <w:rFonts w:hint="eastAsia" w:ascii="仿宋_GB2312" w:hAnsi="仿宋_GB2312" w:eastAsia="仿宋_GB2312" w:cs="Times New Roman"/>
          <w:color w:val="auto"/>
          <w:sz w:val="32"/>
        </w:rPr>
        <w:t>存在严重安全隐患</w:t>
      </w:r>
      <w:r>
        <w:rPr>
          <w:rFonts w:hint="eastAsia" w:ascii="仿宋_GB2312" w:hAnsi="仿宋_GB2312" w:eastAsia="仿宋_GB2312" w:cs="Times New Roman"/>
          <w:color w:val="auto"/>
          <w:sz w:val="32"/>
          <w:lang w:eastAsia="zh-CN"/>
        </w:rPr>
        <w:t>，未</w:t>
      </w:r>
      <w:r>
        <w:rPr>
          <w:rFonts w:hint="eastAsia" w:ascii="仿宋_GB2312" w:hAnsi="仿宋_GB2312" w:eastAsia="仿宋_GB2312" w:cs="Times New Roman"/>
          <w:color w:val="auto"/>
          <w:sz w:val="32"/>
        </w:rPr>
        <w:t>发生安全生产事故</w:t>
      </w:r>
      <w:r>
        <w:rPr>
          <w:rFonts w:hint="eastAsia" w:ascii="仿宋_GB2312" w:hAnsi="仿宋_GB2312" w:eastAsia="仿宋_GB2312" w:cs="Times New Roman"/>
          <w:color w:val="auto"/>
          <w:sz w:val="32"/>
          <w:lang w:eastAsia="zh-CN"/>
        </w:rPr>
        <w:t>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</w:rPr>
        <w:t>单位同意审核单位向司法、统计、财政、税务、市场监管、商务、人力资源社保等相关部门查询核对我单位申报材料信息。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我单位承诺完整留存项目申报材料，如获得资金支持，将积极配合相关监督检查、审计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、调研</w:t>
      </w:r>
      <w:r>
        <w:rPr>
          <w:rFonts w:hint="eastAsia" w:ascii="仿宋_GB2312" w:hAnsi="仿宋_GB2312" w:eastAsia="仿宋_GB2312" w:cs="仿宋_GB2312"/>
          <w:color w:val="auto"/>
          <w:sz w:val="32"/>
        </w:rPr>
        <w:t>等工作。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我单位承诺如获得支持资金，应按照《财政部关于印发修订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color w:val="auto"/>
          <w:sz w:val="32"/>
        </w:rPr>
        <w:t>企业会计准则第16号—政府补助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color w:val="auto"/>
          <w:sz w:val="32"/>
        </w:rPr>
        <w:t>的通知》（财会〔2017〕15号）相关规定进行账务办理，相关法律法规另有规定的从其规定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</w:rPr>
        <w:t>如发生截留、挪用、骗取财政资金等违法行为，依照《财政违法行为处罚处分条例》（国务院令第427号，根据2011年国务院令第588号修订）等有关规定承担相应责任。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如有违反上述承诺的不诚信行为，我单位愿意承担由此引发的全部责任和风险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无条件退回相应奖励资金。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项目单位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负责人或法人代表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（签字）：  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名称（</w:t>
      </w:r>
      <w:r>
        <w:rPr>
          <w:rFonts w:hint="eastAsia" w:ascii="仿宋_GB2312" w:hAnsi="仿宋_GB2312" w:eastAsia="仿宋_GB2312" w:cs="仿宋_GB2312"/>
          <w:color w:val="auto"/>
          <w:sz w:val="32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                            年   月   日</w:t>
      </w:r>
    </w:p>
    <w:p>
      <w:pPr>
        <w:suppressAutoHyphens/>
        <w:bidi w:val="0"/>
        <w:spacing w:line="560" w:lineRule="exact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br w:type="page"/>
      </w: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附件3：项目单位证明文件复印件（营业执照、统一社会信用代码证书、法定代表人身份证明和银行开户许可证等）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黑体" w:cs="Times New Roman"/>
          <w:color w:val="auto"/>
          <w:kern w:val="44"/>
          <w:sz w:val="32"/>
          <w:szCs w:val="24"/>
          <w:lang w:val="en-US" w:eastAsia="zh-CN" w:bidi="ar-SA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附件4：企业近2年完税凭证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附件5：银行出具的企业实际入资凭证（FDI）</w:t>
      </w: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黑体" w:cs="Times New Roman"/>
          <w:color w:val="auto"/>
          <w:kern w:val="44"/>
          <w:sz w:val="32"/>
          <w:szCs w:val="24"/>
          <w:lang w:val="en-US" w:eastAsia="zh-CN" w:bidi="ar-SA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附件6：企业出资证明书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80267"/>
    <w:rsid w:val="52B8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2026-03-20T07:55:00Z</dcterms:created>
  <dc:creator>Administrator</dc:creator>
  <cp:lastModifiedBy>Administrator</cp:lastModifiedBy>
  <dcterms:modified xsi:type="dcterms:W3CDTF">2026-03-20T07:56:22Z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