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行政</w:t>
      </w:r>
      <w:r>
        <w:rPr>
          <w:rFonts w:hint="eastAsia" w:ascii="方正小标宋简体" w:hAnsi="方正小标宋简体" w:eastAsia="方正小标宋简体" w:cs="方正小标宋简体"/>
          <w:color w:val="auto"/>
          <w:sz w:val="44"/>
          <w:szCs w:val="44"/>
          <w:highlight w:val="none"/>
        </w:rPr>
        <w:t>执法处罚裁量基准表</w:t>
      </w: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_Toc25437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_Toc25437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_Toc5728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_Toc5728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_Toc6512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hint="eastAsia" w:asciiTheme="minorEastAsia" w:hAnsiTheme="minorEastAsia" w:eastAsiaTheme="minorEastAsia"/>
              <w:szCs w:val="21"/>
              <w:highlight w:val="none"/>
              <w:lang w:val="en-US" w:eastAsia="zh-CN"/>
            </w:rPr>
            <w:t>27</w:t>
          </w:r>
          <w:r>
            <w:rPr>
              <w:rFonts w:hint="eastAsia" w:asciiTheme="minorEastAsia" w:hAnsiTheme="minorEastAsia" w:eastAsiaTheme="minorEastAsia"/>
              <w:szCs w:val="21"/>
              <w:highlight w:val="none"/>
            </w:rPr>
            <w:t>项</w:t>
          </w:r>
          <w:r>
            <w:tab/>
          </w:r>
          <w:r>
            <w:fldChar w:fldCharType="begin"/>
          </w:r>
          <w:r>
            <w:instrText xml:space="preserve"> PAGEREF _Toc6512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_Toc27239 </w:instrText>
          </w:r>
          <w:r>
            <w:rPr>
              <w:highlight w:val="none"/>
            </w:rPr>
            <w:fldChar w:fldCharType="separate"/>
          </w:r>
          <w:r>
            <w:rPr>
              <w:rFonts w:hint="eastAsia" w:asciiTheme="minorEastAsia" w:hAnsiTheme="minorEastAsia" w:eastAsiaTheme="minorEastAsia"/>
              <w:szCs w:val="20"/>
              <w:highlight w:val="none"/>
            </w:rPr>
            <w:t>《城市生活垃圾管理办法》案由</w:t>
          </w:r>
          <w:r>
            <w:rPr>
              <w:rFonts w:hint="eastAsia" w:asciiTheme="minorEastAsia" w:hAnsiTheme="minorEastAsia" w:eastAsiaTheme="minorEastAsia"/>
              <w:szCs w:val="20"/>
              <w:highlight w:val="none"/>
              <w:lang w:val="en-US" w:eastAsia="zh-CN"/>
            </w:rPr>
            <w:t>7</w:t>
          </w:r>
          <w:r>
            <w:rPr>
              <w:rFonts w:hint="eastAsia" w:asciiTheme="minorEastAsia" w:hAnsiTheme="minorEastAsia" w:eastAsiaTheme="minorEastAsia"/>
              <w:szCs w:val="20"/>
              <w:highlight w:val="none"/>
            </w:rPr>
            <w:t>项</w:t>
          </w:r>
          <w:r>
            <w:tab/>
          </w:r>
          <w:r>
            <w:fldChar w:fldCharType="begin"/>
          </w:r>
          <w:r>
            <w:instrText xml:space="preserve"> PAGEREF _Toc27239 \h </w:instrText>
          </w:r>
          <w:r>
            <w:fldChar w:fldCharType="separate"/>
          </w:r>
          <w:r>
            <w:t>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_Toc7618 </w:instrText>
          </w:r>
          <w:r>
            <w:rPr>
              <w:highlight w:val="none"/>
            </w:rPr>
            <w:fldChar w:fldCharType="separate"/>
          </w:r>
          <w:r>
            <w:rPr>
              <w:rFonts w:hint="eastAsia" w:asciiTheme="minorEastAsia" w:hAnsiTheme="minorEastAsia" w:eastAsiaTheme="minorEastAsia"/>
              <w:szCs w:val="20"/>
              <w:highlight w:val="none"/>
            </w:rPr>
            <w:t>《城市建筑垃圾管理规定》案由1</w:t>
          </w:r>
          <w:r>
            <w:rPr>
              <w:rFonts w:hint="eastAsia" w:asciiTheme="minorEastAsia" w:hAnsiTheme="minorEastAsia" w:eastAsiaTheme="minorEastAsia"/>
              <w:szCs w:val="20"/>
              <w:highlight w:val="none"/>
              <w:lang w:val="en-US" w:eastAsia="zh-CN"/>
            </w:rPr>
            <w:t>0</w:t>
          </w:r>
          <w:r>
            <w:rPr>
              <w:rFonts w:hint="eastAsia" w:asciiTheme="minorEastAsia" w:hAnsiTheme="minorEastAsia" w:eastAsiaTheme="minorEastAsia"/>
              <w:szCs w:val="20"/>
              <w:highlight w:val="none"/>
            </w:rPr>
            <w:t>项</w:t>
          </w:r>
          <w:r>
            <w:tab/>
          </w:r>
          <w:r>
            <w:fldChar w:fldCharType="begin"/>
          </w:r>
          <w:r>
            <w:instrText xml:space="preserve"> PAGEREF _Toc7618 \h </w:instrText>
          </w:r>
          <w:r>
            <w:fldChar w:fldCharType="separate"/>
          </w:r>
          <w:r>
            <w:t>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_Toc13024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_Toc13024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_Toc16420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_Toc16420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_Toc25584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_Toc25584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_Toc16759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w:t>
          </w:r>
          <w:r>
            <w:rPr>
              <w:rFonts w:hint="eastAsia" w:asciiTheme="minorEastAsia" w:hAnsiTheme="minorEastAsia" w:eastAsiaTheme="minorEastAsia"/>
              <w:szCs w:val="20"/>
              <w:highlight w:val="none"/>
              <w:lang w:val="en-US" w:eastAsia="zh-CN"/>
            </w:rPr>
            <w:t>11</w:t>
          </w:r>
          <w:r>
            <w:rPr>
              <w:rFonts w:hint="eastAsia" w:asciiTheme="minorEastAsia" w:hAnsiTheme="minorEastAsia" w:eastAsiaTheme="minorEastAsia"/>
              <w:szCs w:val="20"/>
              <w:highlight w:val="none"/>
            </w:rPr>
            <w:t>项</w:t>
          </w:r>
          <w:r>
            <w:tab/>
          </w:r>
          <w:r>
            <w:fldChar w:fldCharType="begin"/>
          </w:r>
          <w:r>
            <w:instrText xml:space="preserve"> PAGEREF _Toc16759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_Toc2835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_Toc2835 \h </w:instrText>
          </w:r>
          <w:r>
            <w:fldChar w:fldCharType="separate"/>
          </w:r>
          <w:r>
            <w:t>28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_Toc4317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_Toc4317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_Toc31763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rPr>
            <w:t>项</w:t>
          </w:r>
          <w:r>
            <w:tab/>
          </w:r>
          <w:r>
            <w:fldChar w:fldCharType="begin"/>
          </w:r>
          <w:r>
            <w:instrText xml:space="preserve"> PAGEREF _Toc31763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_Toc5987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_Toc5987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_Toc30351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_Toc30351 \h </w:instrText>
          </w:r>
          <w:r>
            <w:fldChar w:fldCharType="separate"/>
          </w:r>
          <w:r>
            <w:t>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_Toc11750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_Toc11750 \h </w:instrText>
          </w:r>
          <w:r>
            <w:fldChar w:fldCharType="separate"/>
          </w:r>
          <w:r>
            <w:t>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_Toc4286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_Toc4286 \h </w:instrText>
          </w:r>
          <w:r>
            <w:fldChar w:fldCharType="separate"/>
          </w:r>
          <w:r>
            <w:t>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_Toc30537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_Toc30537 \h </w:instrText>
          </w:r>
          <w:r>
            <w:fldChar w:fldCharType="separate"/>
          </w:r>
          <w:r>
            <w:t>38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_Toc22877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_Toc22877 \h </w:instrText>
          </w:r>
          <w:r>
            <w:fldChar w:fldCharType="separate"/>
          </w:r>
          <w:r>
            <w:t>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_Toc26935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_Toc26935 \h </w:instrText>
          </w:r>
          <w:r>
            <w:fldChar w:fldCharType="separate"/>
          </w:r>
          <w:r>
            <w:t>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_Toc29150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_Toc29150 \h </w:instrText>
          </w:r>
          <w:r>
            <w:fldChar w:fldCharType="separate"/>
          </w:r>
          <w:r>
            <w:t>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_Toc24571 </w:instrText>
          </w:r>
          <w:r>
            <w:rPr>
              <w:highlight w:val="none"/>
            </w:rPr>
            <w:fldChar w:fldCharType="separate"/>
          </w:r>
          <w:r>
            <w:rPr>
              <w:rFonts w:hint="eastAsia"/>
              <w:szCs w:val="21"/>
              <w:highlight w:val="none"/>
            </w:rPr>
            <w:t>《城市道路管理条例》《北京市城市道路管理办法》案由</w:t>
          </w:r>
          <w:r>
            <w:rPr>
              <w:rFonts w:hint="eastAsia"/>
              <w:szCs w:val="21"/>
              <w:highlight w:val="none"/>
              <w:lang w:val="en-US" w:eastAsia="zh-CN"/>
            </w:rPr>
            <w:t>13</w:t>
          </w:r>
          <w:r>
            <w:rPr>
              <w:rFonts w:hint="eastAsia"/>
              <w:szCs w:val="21"/>
              <w:highlight w:val="none"/>
            </w:rPr>
            <w:t>项</w:t>
          </w:r>
          <w:r>
            <w:tab/>
          </w:r>
          <w:r>
            <w:fldChar w:fldCharType="begin"/>
          </w:r>
          <w:r>
            <w:instrText xml:space="preserve"> PAGEREF _Toc24571 \h </w:instrText>
          </w:r>
          <w:r>
            <w:fldChar w:fldCharType="separate"/>
          </w:r>
          <w:r>
            <w:t>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_Toc11098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_Toc11098 \h </w:instrText>
          </w:r>
          <w:r>
            <w:fldChar w:fldCharType="separate"/>
          </w:r>
          <w:r>
            <w:t>42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_Toc15942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_Toc15942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_Toc17370 </w:instrText>
          </w:r>
          <w:r>
            <w:rPr>
              <w:highlight w:val="none"/>
            </w:rPr>
            <w:fldChar w:fldCharType="separate"/>
          </w:r>
          <w:r>
            <w:rPr>
              <w:rFonts w:hint="eastAsia" w:asciiTheme="minorEastAsia" w:hAnsiTheme="minorEastAsia" w:eastAsiaTheme="minorEastAsia"/>
              <w:szCs w:val="21"/>
              <w:highlight w:val="none"/>
            </w:rPr>
            <w:t>《城镇燃气管理条例》案由</w:t>
          </w:r>
          <w:r>
            <w:rPr>
              <w:rFonts w:hint="eastAsia" w:asciiTheme="minorEastAsia" w:hAnsiTheme="minorEastAsia" w:eastAsiaTheme="minorEastAsia"/>
              <w:szCs w:val="21"/>
              <w:highlight w:val="none"/>
              <w:lang w:val="en-US" w:eastAsia="zh-CN"/>
            </w:rPr>
            <w:t>21</w:t>
          </w:r>
          <w:r>
            <w:rPr>
              <w:rFonts w:hint="eastAsia" w:asciiTheme="minorEastAsia" w:hAnsiTheme="minorEastAsia" w:eastAsiaTheme="minorEastAsia"/>
              <w:szCs w:val="21"/>
              <w:highlight w:val="none"/>
            </w:rPr>
            <w:t>项</w:t>
          </w:r>
          <w:r>
            <w:tab/>
          </w:r>
          <w:r>
            <w:fldChar w:fldCharType="begin"/>
          </w:r>
          <w:r>
            <w:instrText xml:space="preserve"> PAGEREF _Toc17370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_Toc24523 </w:instrText>
          </w:r>
          <w:r>
            <w:rPr>
              <w:highlight w:val="none"/>
            </w:rPr>
            <w:fldChar w:fldCharType="separate"/>
          </w:r>
          <w:r>
            <w:rPr>
              <w:rFonts w:hint="eastAsia" w:asciiTheme="minorEastAsia" w:hAnsiTheme="minorEastAsia" w:eastAsiaTheme="minorEastAsia"/>
              <w:szCs w:val="21"/>
              <w:highlight w:val="none"/>
            </w:rPr>
            <w:t>《北京市燃气管理条例》案由</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项</w:t>
          </w:r>
          <w:r>
            <w:tab/>
          </w:r>
          <w:r>
            <w:fldChar w:fldCharType="begin"/>
          </w:r>
          <w:r>
            <w:instrText xml:space="preserve"> PAGEREF _Toc24523 \h </w:instrText>
          </w:r>
          <w:r>
            <w:fldChar w:fldCharType="separate"/>
          </w:r>
          <w:r>
            <w:t>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_Toc3806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_Toc3806 \h </w:instrText>
          </w:r>
          <w:r>
            <w:fldChar w:fldCharType="separate"/>
          </w:r>
          <w:r>
            <w:t>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_Toc7711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_Toc7711 \h </w:instrText>
          </w:r>
          <w:r>
            <w:fldChar w:fldCharType="separate"/>
          </w:r>
          <w:r>
            <w:t>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_Toc27487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_Toc27487 \h </w:instrText>
          </w:r>
          <w:r>
            <w:fldChar w:fldCharType="separate"/>
          </w:r>
          <w:r>
            <w:t>63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_Toc24899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_Toc24899 \h </w:instrText>
          </w:r>
          <w:r>
            <w:fldChar w:fldCharType="separate"/>
          </w:r>
          <w:r>
            <w:t>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_Toc15004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_Toc15004 \h </w:instrText>
          </w:r>
          <w:r>
            <w:fldChar w:fldCharType="separate"/>
          </w:r>
          <w:r>
            <w:t>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_Toc16823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_Toc16823 \h </w:instrText>
          </w:r>
          <w:r>
            <w:fldChar w:fldCharType="separate"/>
          </w:r>
          <w:r>
            <w:t>66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_Toc26211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_Toc26211 \h </w:instrText>
          </w:r>
          <w:r>
            <w:fldChar w:fldCharType="separate"/>
          </w:r>
          <w:r>
            <w:t>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_Toc12310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_Toc12310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_Toc15049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_Toc15049 \h </w:instrText>
          </w:r>
          <w:r>
            <w:fldChar w:fldCharType="separate"/>
          </w:r>
          <w:r>
            <w:t>72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_Toc30333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_Toc30333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_Toc13924 </w:instrText>
          </w:r>
          <w:r>
            <w:rPr>
              <w:highlight w:val="none"/>
            </w:rPr>
            <w:fldChar w:fldCharType="separate"/>
          </w:r>
          <w:r>
            <w:rPr>
              <w:rFonts w:hint="eastAsia"/>
              <w:szCs w:val="21"/>
              <w:highlight w:val="none"/>
            </w:rPr>
            <w:t>《中华人民共和国大气污染防治法》案由</w:t>
          </w:r>
          <w:r>
            <w:rPr>
              <w:rFonts w:hint="eastAsia"/>
              <w:szCs w:val="21"/>
              <w:highlight w:val="none"/>
              <w:lang w:val="en-US" w:eastAsia="zh-CN"/>
            </w:rPr>
            <w:t>17</w:t>
          </w:r>
          <w:r>
            <w:rPr>
              <w:rFonts w:hint="eastAsia"/>
              <w:szCs w:val="21"/>
              <w:highlight w:val="none"/>
            </w:rPr>
            <w:t>项</w:t>
          </w:r>
          <w:r>
            <w:tab/>
          </w:r>
          <w:r>
            <w:fldChar w:fldCharType="begin"/>
          </w:r>
          <w:r>
            <w:instrText xml:space="preserve"> PAGEREF _Toc13924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_Toc19029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_Toc19029 \h </w:instrText>
          </w:r>
          <w:r>
            <w:fldChar w:fldCharType="separate"/>
          </w:r>
          <w:r>
            <w:t>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_Toc19841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_Toc19841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_Toc6451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_Toc6451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_Toc16369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_Toc16369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_Toc20966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_Toc20966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_Toc24166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_Toc24166 \h </w:instrText>
          </w:r>
          <w:r>
            <w:fldChar w:fldCharType="separate"/>
          </w:r>
          <w:r>
            <w:t>83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_Toc13052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_Toc13052 \h </w:instrText>
          </w:r>
          <w:r>
            <w:fldChar w:fldCharType="separate"/>
          </w:r>
          <w:r>
            <w:t>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_Toc17260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_Toc17260 \h </w:instrText>
          </w:r>
          <w:r>
            <w:fldChar w:fldCharType="separate"/>
          </w:r>
          <w:r>
            <w:t>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_Toc12851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_Toc12851 \h </w:instrText>
          </w:r>
          <w:r>
            <w:fldChar w:fldCharType="separate"/>
          </w:r>
          <w:r>
            <w:t>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_Toc25994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_Toc25994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_Toc27830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_Toc27830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_Toc21262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_Toc21262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_Toc19999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_Toc19999 \h </w:instrText>
          </w:r>
          <w:r>
            <w:fldChar w:fldCharType="separate"/>
          </w:r>
          <w:r>
            <w:t>91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_Toc11663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_Toc11663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_Toc19593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_Toc19593 \h </w:instrText>
          </w:r>
          <w:r>
            <w:fldChar w:fldCharType="separate"/>
          </w:r>
          <w:r>
            <w:t>92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_Toc27179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_Toc27179 \h </w:instrText>
          </w:r>
          <w:r>
            <w:fldChar w:fldCharType="separate"/>
          </w:r>
          <w:r>
            <w:t>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_Toc19006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_Toc19006 \h </w:instrText>
          </w:r>
          <w:r>
            <w:fldChar w:fldCharType="separate"/>
          </w:r>
          <w:r>
            <w:t>93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_Toc17676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_Toc17676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_Toc29120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_Toc29120 \h </w:instrText>
          </w:r>
          <w:r>
            <w:fldChar w:fldCharType="separate"/>
          </w:r>
          <w:r>
            <w:t>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_Toc2488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_Toc2488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_Toc18245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_Toc18245 \h </w:instrText>
          </w:r>
          <w:r>
            <w:fldChar w:fldCharType="separate"/>
          </w:r>
          <w:r>
            <w:t>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_Toc7987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_Toc7987 \h </w:instrText>
          </w:r>
          <w:r>
            <w:fldChar w:fldCharType="separate"/>
          </w:r>
          <w:r>
            <w:t>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_Toc17112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_Toc17112 \h </w:instrText>
          </w:r>
          <w:r>
            <w:fldChar w:fldCharType="separate"/>
          </w:r>
          <w:r>
            <w:t>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_Toc32266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项</w:t>
          </w:r>
          <w:r>
            <w:tab/>
          </w:r>
          <w:r>
            <w:fldChar w:fldCharType="begin"/>
          </w:r>
          <w:r>
            <w:instrText xml:space="preserve"> PAGEREF _Toc32266 \h </w:instrText>
          </w:r>
          <w:r>
            <w:fldChar w:fldCharType="separate"/>
          </w:r>
          <w:r>
            <w:t>100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_Toc8383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_Toc8383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_Toc10161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_Toc10161 \h </w:instrText>
          </w:r>
          <w:r>
            <w:fldChar w:fldCharType="separate"/>
          </w:r>
          <w:r>
            <w:t>101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_Toc16855 </w:instrText>
          </w:r>
          <w:r>
            <w:rPr>
              <w:highlight w:val="none"/>
            </w:rPr>
            <w:fldChar w:fldCharType="separate"/>
          </w:r>
          <w:r>
            <w:rPr>
              <w:rFonts w:hint="eastAsia"/>
              <w:szCs w:val="21"/>
            </w:rPr>
            <w:t>水务管理方面</w:t>
          </w:r>
          <w:r>
            <w:rPr>
              <w:rFonts w:hint="eastAsia"/>
              <w:szCs w:val="21"/>
              <w:lang w:val="en-US" w:eastAsia="zh-CN"/>
            </w:rPr>
            <w:t>19</w:t>
          </w:r>
          <w:r>
            <w:rPr>
              <w:rFonts w:hint="eastAsia"/>
              <w:szCs w:val="21"/>
            </w:rPr>
            <w:t>项</w:t>
          </w:r>
          <w:r>
            <w:tab/>
          </w:r>
          <w:r>
            <w:fldChar w:fldCharType="begin"/>
          </w:r>
          <w:r>
            <w:instrText xml:space="preserve"> PAGEREF _Toc16855 \h </w:instrText>
          </w:r>
          <w:r>
            <w:fldChar w:fldCharType="separate"/>
          </w:r>
          <w:r>
            <w:t>102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_Toc12768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_Toc12768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_Toc1026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_Toc1026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_Toc19926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_Toc19926 \h </w:instrText>
          </w:r>
          <w:r>
            <w:fldChar w:fldCharType="separate"/>
          </w:r>
          <w:r>
            <w:t>107</w:t>
          </w:r>
          <w:r>
            <w:fldChar w:fldCharType="end"/>
          </w:r>
          <w:r>
            <w:rPr>
              <w:color w:val="auto"/>
              <w:highlight w:val="none"/>
            </w:rPr>
            <w:fldChar w:fldCharType="end"/>
          </w:r>
        </w:p>
        <w:p>
          <w:pPr>
            <w:pStyle w:val="22"/>
            <w:tabs>
              <w:tab w:val="left" w:pos="1516"/>
            </w:tabs>
            <w:ind w:left="0" w:leftChars="0" w:firstLine="0" w:firstLineChars="0"/>
            <w:rPr>
              <w:rFonts w:hint="eastAsia"/>
              <w:color w:val="auto"/>
              <w:highlight w:val="none"/>
            </w:rPr>
            <w:sectPr>
              <w:footerReference r:id="rId3" w:type="default"/>
              <w:pgSz w:w="11850" w:h="16840"/>
              <w:pgMar w:top="907" w:right="1134" w:bottom="907" w:left="1134" w:header="851" w:footer="624" w:gutter="0"/>
              <w:pgBorders>
                <w:top w:val="none" w:sz="0" w:space="0"/>
                <w:left w:val="none" w:sz="0" w:space="0"/>
                <w:bottom w:val="none" w:sz="0" w:space="0"/>
                <w:right w:val="none" w:sz="0" w:space="0"/>
              </w:pgBorders>
              <w:pgNumType w:start="1"/>
              <w:cols w:space="0" w:num="1"/>
              <w:rtlGutter w:val="0"/>
              <w:docGrid w:linePitch="634" w:charSpace="0"/>
            </w:sectPr>
          </w:pPr>
          <w:r>
            <w:rPr>
              <w:color w:val="auto"/>
              <w:highlight w:val="none"/>
            </w:rPr>
            <w:fldChar w:fldCharType="end"/>
          </w:r>
        </w:p>
      </w:sdtContent>
    </w:sdt>
    <w:p>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8"/>
                <w:szCs w:val="28"/>
                <w:highlight w:val="none"/>
              </w:rPr>
            </w:pPr>
            <w:bookmarkStart w:id="0" w:name="_Toc1748547838"/>
            <w:bookmarkStart w:id="1" w:name="_Toc110851435"/>
            <w:bookmarkStart w:id="2" w:name="_Toc25437"/>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1944272260"/>
            <w:bookmarkStart w:id="5" w:name="_Toc5728"/>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8"/>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6512"/>
            <w:r>
              <w:rPr>
                <w:rFonts w:hint="eastAsia" w:asciiTheme="minorEastAsia" w:hAnsiTheme="minorEastAsia" w:eastAsiaTheme="minorEastAsia"/>
                <w:color w:val="auto"/>
                <w:sz w:val="21"/>
                <w:szCs w:val="21"/>
                <w:highlight w:val="none"/>
              </w:rPr>
              <w:t>《北京市生活垃圾管理条例》案由</w:t>
            </w:r>
            <w:r>
              <w:rPr>
                <w:rFonts w:hint="eastAsia" w:asciiTheme="minorEastAsia" w:hAnsiTheme="minorEastAsia" w:eastAsiaTheme="minorEastAsia"/>
                <w:color w:val="auto"/>
                <w:sz w:val="21"/>
                <w:szCs w:val="21"/>
                <w:highlight w:val="none"/>
                <w:lang w:val="en-US" w:eastAsia="zh-CN"/>
              </w:rPr>
              <w:t>27</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w:t>
            </w:r>
            <w:r>
              <w:rPr>
                <w:rFonts w:hint="eastAsia" w:asciiTheme="minorEastAsia" w:hAnsiTheme="minorEastAsia" w:eastAsiaTheme="minorEastAsia"/>
                <w:color w:val="auto"/>
                <w:sz w:val="15"/>
                <w:szCs w:val="15"/>
                <w:highlight w:val="none"/>
                <w:lang w:eastAsia="zh-CN"/>
              </w:rPr>
              <w:t>台账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26</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27</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27239"/>
            <w:r>
              <w:rPr>
                <w:rFonts w:hint="eastAsia" w:asciiTheme="minorEastAsia" w:hAnsiTheme="minorEastAsia" w:eastAsiaTheme="minorEastAsia"/>
                <w:color w:val="auto"/>
                <w:sz w:val="20"/>
                <w:szCs w:val="20"/>
                <w:highlight w:val="none"/>
              </w:rPr>
              <w:t>《城市生活垃圾管理办法》案由</w:t>
            </w:r>
            <w:r>
              <w:rPr>
                <w:rFonts w:hint="eastAsia" w:asciiTheme="minorEastAsia" w:hAnsiTheme="minorEastAsia" w:eastAsiaTheme="minorEastAsia"/>
                <w:color w:val="auto"/>
                <w:sz w:val="20"/>
                <w:szCs w:val="20"/>
                <w:highlight w:val="none"/>
                <w:lang w:val="en-US" w:eastAsia="zh-CN"/>
              </w:rPr>
              <w:t>7</w:t>
            </w:r>
            <w:r>
              <w:rPr>
                <w:rFonts w:hint="eastAsia" w:asciiTheme="minorEastAsia" w:hAnsiTheme="minorEastAsia" w:eastAsiaTheme="minorEastAsia"/>
                <w:color w:val="auto"/>
                <w:sz w:val="20"/>
                <w:szCs w:val="20"/>
                <w:highlight w:val="none"/>
              </w:rPr>
              <w:t>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b w:val="0"/>
                <w:bCs w:val="0"/>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val="en-US" w:eastAsia="zh-CN"/>
              </w:rPr>
              <w:t>3</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7618"/>
            <w:r>
              <w:rPr>
                <w:rFonts w:hint="eastAsia" w:asciiTheme="minorEastAsia" w:hAnsiTheme="minorEastAsia" w:eastAsiaTheme="minorEastAsia"/>
                <w:color w:val="auto"/>
                <w:sz w:val="20"/>
                <w:szCs w:val="20"/>
                <w:highlight w:val="none"/>
              </w:rPr>
              <w:t>《城市建筑垃圾管理规定》案由1</w:t>
            </w:r>
            <w:r>
              <w:rPr>
                <w:rFonts w:hint="eastAsia" w:asciiTheme="minorEastAsia" w:hAnsiTheme="minorEastAsia" w:eastAsiaTheme="minorEastAsia"/>
                <w:color w:val="auto"/>
                <w:sz w:val="20"/>
                <w:szCs w:val="20"/>
                <w:highlight w:val="none"/>
                <w:lang w:val="en-US" w:eastAsia="zh-CN"/>
              </w:rPr>
              <w:t>0</w:t>
            </w:r>
            <w:r>
              <w:rPr>
                <w:rFonts w:hint="eastAsia" w:asciiTheme="minorEastAsia" w:hAnsiTheme="minorEastAsia" w:eastAsiaTheme="minorEastAsia"/>
                <w:color w:val="auto"/>
                <w:sz w:val="20"/>
                <w:szCs w:val="20"/>
                <w:highlight w:val="none"/>
              </w:rPr>
              <w:t>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8</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9</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6" w:name="_Toc80602247"/>
            <w:bookmarkStart w:id="17" w:name="_Toc110851440"/>
            <w:bookmarkStart w:id="18" w:name="_Toc13024"/>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8"/>
              <w:rPr>
                <w:rFonts w:hint="eastAsia" w:asciiTheme="minorEastAsia" w:hAnsiTheme="minorEastAsia" w:eastAsiaTheme="minorEastAsia"/>
                <w:color w:val="auto"/>
                <w:sz w:val="15"/>
                <w:szCs w:val="15"/>
                <w:highlight w:val="none"/>
                <w:lang w:eastAsia="zh-CN"/>
              </w:rPr>
            </w:pPr>
          </w:p>
          <w:p>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420"/>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0851442"/>
            <w:bookmarkStart w:id="23" w:name="_Toc1567388814"/>
            <w:bookmarkStart w:id="24" w:name="_Toc25584"/>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6759"/>
            <w:r>
              <w:rPr>
                <w:rFonts w:hint="eastAsia" w:asciiTheme="minorEastAsia" w:hAnsiTheme="minorEastAsia" w:eastAsiaTheme="minorEastAsia"/>
                <w:color w:val="auto"/>
                <w:sz w:val="20"/>
                <w:szCs w:val="20"/>
                <w:highlight w:val="none"/>
              </w:rPr>
              <w:t>《北京市户外广告设施、牌匾标识和标语宣传品设置管理条例》案由</w:t>
            </w:r>
            <w:r>
              <w:rPr>
                <w:rFonts w:hint="eastAsia" w:asciiTheme="minorEastAsia" w:hAnsiTheme="minorEastAsia" w:eastAsiaTheme="minorEastAsia"/>
                <w:color w:val="auto"/>
                <w:sz w:val="20"/>
                <w:szCs w:val="20"/>
                <w:highlight w:val="none"/>
                <w:lang w:val="en-US" w:eastAsia="zh-CN"/>
              </w:rPr>
              <w:t>11</w:t>
            </w:r>
            <w:r>
              <w:rPr>
                <w:rFonts w:hint="eastAsia" w:asciiTheme="minorEastAsia" w:hAnsiTheme="minorEastAsia" w:eastAsiaTheme="minorEastAsia"/>
                <w:color w:val="auto"/>
                <w:sz w:val="20"/>
                <w:szCs w:val="20"/>
                <w:highlight w:val="none"/>
              </w:rPr>
              <w:t>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8</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9</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283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4317"/>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31763"/>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hint="eastAsia" w:asciiTheme="minorEastAsia" w:hAnsiTheme="minorEastAsia" w:eastAsiaTheme="minorEastAsia"/>
                <w:color w:val="auto"/>
                <w:sz w:val="21"/>
                <w:szCs w:val="21"/>
                <w:highlight w:val="none"/>
                <w:lang w:val="en-US" w:eastAsia="zh-CN"/>
              </w:rPr>
              <w:t>16</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8"/>
              <w:rPr>
                <w:rFonts w:hint="eastAsia"/>
                <w:color w:val="auto"/>
                <w:highlight w:val="none"/>
                <w:lang w:eastAsia="zh-CN"/>
              </w:rPr>
            </w:pPr>
          </w:p>
          <w:p>
            <w:pPr>
              <w:pStyle w:val="8"/>
              <w:rPr>
                <w:color w:val="auto"/>
                <w:highlight w:val="none"/>
              </w:rPr>
            </w:pPr>
          </w:p>
        </w:tc>
        <w:tc>
          <w:tcPr>
            <w:tcW w:w="824" w:type="dxa"/>
            <w:vMerge w:val="restart"/>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lang w:eastAsia="zh-CN"/>
              </w:rPr>
              <w:t>责任人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8"/>
              <w:rPr>
                <w:rFonts w:hint="default"/>
                <w:color w:val="auto"/>
                <w:highlight w:val="none"/>
                <w:lang w:val="en-US" w:eastAsia="zh-CN"/>
              </w:rPr>
            </w:pPr>
          </w:p>
        </w:tc>
        <w:tc>
          <w:tcPr>
            <w:tcW w:w="1785"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598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986557284"/>
            <w:bookmarkStart w:id="41" w:name="_Toc110851449"/>
            <w:bookmarkStart w:id="42" w:name="_Toc30351"/>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11750"/>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10851451"/>
            <w:bookmarkStart w:id="48" w:name="_Toc4286"/>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49" w:name="_Toc110851453"/>
            <w:bookmarkStart w:id="50" w:name="_Toc275604405"/>
            <w:bookmarkStart w:id="51" w:name="_Toc3053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2" w:name="_Toc435705406"/>
            <w:bookmarkStart w:id="53" w:name="_Toc22877"/>
            <w:r>
              <w:rPr>
                <w:rFonts w:hint="eastAsia" w:ascii="黑体" w:hAnsi="黑体" w:eastAsia="黑体" w:cs="黑体"/>
                <w:b w:val="0"/>
                <w:bCs w:val="0"/>
                <w:color w:val="auto"/>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4" w:name="_Toc1018838380"/>
            <w:bookmarkStart w:id="55" w:name="_Toc26935"/>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pPr>
              <w:pStyle w:val="3"/>
              <w:bidi w:val="0"/>
              <w:jc w:val="center"/>
              <w:rPr>
                <w:rFonts w:hint="default" w:ascii="宋体" w:hAnsi="宋体" w:eastAsia="宋体" w:cs="宋体"/>
                <w:color w:val="auto"/>
                <w:sz w:val="21"/>
                <w:szCs w:val="21"/>
                <w:highlight w:val="none"/>
                <w:lang w:val="en-US"/>
              </w:rPr>
            </w:pPr>
            <w:bookmarkStart w:id="56" w:name="_Toc29150"/>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pPr>
              <w:pStyle w:val="3"/>
              <w:bidi w:val="0"/>
              <w:jc w:val="center"/>
              <w:rPr>
                <w:color w:val="auto"/>
                <w:highlight w:val="none"/>
              </w:rPr>
            </w:pPr>
            <w:bookmarkStart w:id="58" w:name="_Toc24571"/>
            <w:r>
              <w:rPr>
                <w:rFonts w:hint="eastAsia"/>
                <w:color w:val="auto"/>
                <w:sz w:val="21"/>
                <w:szCs w:val="21"/>
                <w:highlight w:val="none"/>
              </w:rPr>
              <w:t>《城市道路管理条例》《北京市城市道路管理办法》案由</w:t>
            </w:r>
            <w:r>
              <w:rPr>
                <w:rFonts w:hint="eastAsia"/>
                <w:color w:val="auto"/>
                <w:sz w:val="21"/>
                <w:szCs w:val="21"/>
                <w:highlight w:val="none"/>
                <w:lang w:val="en-US" w:eastAsia="zh-CN"/>
              </w:rPr>
              <w:t>13</w:t>
            </w:r>
            <w:r>
              <w:rPr>
                <w:rFonts w:hint="eastAsia"/>
                <w:color w:val="auto"/>
                <w:sz w:val="21"/>
                <w:szCs w:val="21"/>
                <w:highlight w:val="none"/>
              </w:rPr>
              <w:t>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59" w:name="_Toc1973624040"/>
            <w:bookmarkStart w:id="60" w:name="_Toc110851455"/>
            <w:bookmarkStart w:id="61" w:name="_Toc11098"/>
            <w:r>
              <w:rPr>
                <w:rFonts w:hint="eastAsia" w:asciiTheme="minorEastAsia" w:hAnsiTheme="minorEastAsia" w:eastAsiaTheme="minorEastAsia"/>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62" w:name="_Toc110851456"/>
            <w:bookmarkStart w:id="63" w:name="_Toc1693504403"/>
            <w:bookmarkStart w:id="64" w:name="_Toc15942"/>
            <w:r>
              <w:rPr>
                <w:rFonts w:hint="eastAsia" w:ascii="黑体" w:hAnsi="黑体" w:eastAsia="黑体"/>
                <w:b w:val="0"/>
                <w:color w:val="auto"/>
                <w:sz w:val="36"/>
                <w:szCs w:val="36"/>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5" w:name="_Toc110851457"/>
            <w:bookmarkStart w:id="66" w:name="_Toc1349825120"/>
            <w:bookmarkStart w:id="67" w:name="_Toc17370"/>
            <w:r>
              <w:rPr>
                <w:rFonts w:hint="eastAsia" w:asciiTheme="minorEastAsia" w:hAnsiTheme="minorEastAsia" w:eastAsiaTheme="minorEastAsia"/>
                <w:color w:val="auto"/>
                <w:sz w:val="21"/>
                <w:szCs w:val="21"/>
                <w:highlight w:val="none"/>
              </w:rPr>
              <w:t>《城镇燃气管理条例》案由</w:t>
            </w:r>
            <w:r>
              <w:rPr>
                <w:rFonts w:hint="eastAsia" w:asciiTheme="minorEastAsia" w:hAnsiTheme="minorEastAsia" w:eastAsiaTheme="minorEastAsia"/>
                <w:color w:val="auto"/>
                <w:sz w:val="21"/>
                <w:szCs w:val="21"/>
                <w:highlight w:val="none"/>
                <w:lang w:val="en-US" w:eastAsia="zh-CN"/>
              </w:rPr>
              <w:t>21</w:t>
            </w:r>
            <w:r>
              <w:rPr>
                <w:rFonts w:hint="eastAsia" w:asciiTheme="minorEastAsia" w:hAnsiTheme="minorEastAsia" w:eastAsiaTheme="minorEastAsia"/>
                <w:color w:val="auto"/>
                <w:sz w:val="21"/>
                <w:szCs w:val="21"/>
                <w:highlight w:val="none"/>
              </w:rPr>
              <w:t>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10851458"/>
            <w:bookmarkStart w:id="69" w:name="_Toc1968530984"/>
            <w:bookmarkStart w:id="70" w:name="_Toc24523"/>
            <w:r>
              <w:rPr>
                <w:rFonts w:hint="eastAsia" w:asciiTheme="minorEastAsia" w:hAnsiTheme="minorEastAsia" w:eastAsiaTheme="minorEastAsia"/>
                <w:color w:val="auto"/>
                <w:sz w:val="21"/>
                <w:szCs w:val="21"/>
                <w:highlight w:val="none"/>
              </w:rPr>
              <w:t>《北京市燃气管理条例》案由</w:t>
            </w:r>
            <w:r>
              <w:rPr>
                <w:rFonts w:hint="eastAsia" w:asciiTheme="minorEastAsia" w:hAnsiTheme="minorEastAsia" w:eastAsiaTheme="minorEastAsia"/>
                <w:color w:val="auto"/>
                <w:sz w:val="21"/>
                <w:szCs w:val="21"/>
                <w:highlight w:val="none"/>
                <w:lang w:val="en-US" w:eastAsia="zh-CN"/>
              </w:rPr>
              <w:t>20</w:t>
            </w:r>
            <w:r>
              <w:rPr>
                <w:rFonts w:hint="eastAsia" w:asciiTheme="minorEastAsia" w:hAnsiTheme="minorEastAsia" w:eastAsiaTheme="minorEastAsia"/>
                <w:color w:val="auto"/>
                <w:sz w:val="21"/>
                <w:szCs w:val="21"/>
                <w:highlight w:val="none"/>
              </w:rPr>
              <w:t>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hint="default" w:cs="仿宋_GB2312" w:asciiTheme="minorEastAsia" w:hAnsiTheme="minorEastAsia" w:eastAsiaTheme="minorEastAsia"/>
                <w:color w:val="auto"/>
                <w:kern w:val="0"/>
                <w:sz w:val="15"/>
                <w:szCs w:val="15"/>
                <w:highlight w:val="none"/>
                <w:lang w:val="en-US" w:eastAsia="zh-CN" w:bidi="ar"/>
              </w:rPr>
            </w:pPr>
            <w:r>
              <w:rPr>
                <w:rFonts w:hint="eastAsia" w:cs="仿宋_GB2312" w:asciiTheme="minorEastAsia" w:hAnsiTheme="minorEastAsia" w:eastAsiaTheme="minorEastAsia"/>
                <w:color w:val="auto"/>
                <w:kern w:val="0"/>
                <w:sz w:val="15"/>
                <w:szCs w:val="15"/>
                <w:highlight w:val="none"/>
                <w:lang w:val="en-US" w:eastAsia="zh-CN"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hint="default" w:cs="仿宋_GB2312" w:asciiTheme="minorEastAsia" w:hAnsiTheme="minorEastAsia" w:eastAsiaTheme="minorEastAsia"/>
                <w:color w:val="auto"/>
                <w:kern w:val="0"/>
                <w:sz w:val="15"/>
                <w:szCs w:val="15"/>
                <w:highlight w:val="none"/>
                <w:lang w:val="en-US" w:eastAsia="zh-CN" w:bidi="ar"/>
              </w:rPr>
            </w:pPr>
            <w:r>
              <w:rPr>
                <w:rFonts w:hint="eastAsia" w:cs="仿宋_GB2312" w:asciiTheme="minorEastAsia" w:hAnsiTheme="minorEastAsia" w:eastAsiaTheme="minorEastAsia"/>
                <w:color w:val="auto"/>
                <w:kern w:val="0"/>
                <w:sz w:val="15"/>
                <w:szCs w:val="15"/>
                <w:highlight w:val="none"/>
                <w:lang w:val="en-US" w:eastAsia="zh-CN"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hint="default" w:cs="仿宋_GB2312" w:asciiTheme="minorEastAsia" w:hAnsiTheme="minorEastAsia" w:eastAsiaTheme="minorEastAsia"/>
                <w:color w:val="auto"/>
                <w:kern w:val="0"/>
                <w:sz w:val="15"/>
                <w:szCs w:val="15"/>
                <w:highlight w:val="none"/>
                <w:lang w:val="en-US" w:eastAsia="zh-CN" w:bidi="ar"/>
              </w:rPr>
            </w:pPr>
            <w:r>
              <w:rPr>
                <w:rFonts w:hint="eastAsia" w:cs="仿宋_GB2312" w:asciiTheme="minorEastAsia" w:hAnsiTheme="minorEastAsia" w:eastAsiaTheme="minorEastAsia"/>
                <w:color w:val="auto"/>
                <w:kern w:val="0"/>
                <w:sz w:val="15"/>
                <w:szCs w:val="15"/>
                <w:highlight w:val="none"/>
                <w:lang w:val="en-US" w:eastAsia="zh-CN"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9"/>
            <w:bookmarkStart w:id="72" w:name="_Toc697937810"/>
            <w:bookmarkStart w:id="73" w:name="_Toc3806"/>
            <w:r>
              <w:rPr>
                <w:rFonts w:hint="eastAsia" w:asciiTheme="minorEastAsia" w:hAnsiTheme="minorEastAsia" w:eastAsiaTheme="minorEastAsia"/>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4" w:name="_Toc1473999580"/>
            <w:bookmarkStart w:id="75" w:name="_Toc110851461"/>
            <w:bookmarkStart w:id="76" w:name="_Toc7711"/>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984069521"/>
            <w:bookmarkStart w:id="78" w:name="_Toc110851462"/>
            <w:bookmarkStart w:id="79" w:name="_Toc27487"/>
            <w:r>
              <w:rPr>
                <w:rFonts w:hint="eastAsia" w:asciiTheme="minorEastAsia" w:hAnsiTheme="minorEastAsia" w:eastAsiaTheme="minorEastAsia"/>
                <w:color w:val="auto"/>
                <w:sz w:val="21"/>
                <w:szCs w:val="21"/>
                <w:highlight w:val="none"/>
              </w:rPr>
              <w:t>《北京市民用建筑节能管理办法》案由2项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80" w:name="_Toc1495699393"/>
            <w:bookmarkStart w:id="81" w:name="_Toc110851466"/>
            <w:bookmarkStart w:id="82" w:name="_Toc24899"/>
            <w:r>
              <w:rPr>
                <w:rFonts w:hint="eastAsia" w:ascii="黑体" w:hAnsi="黑体" w:eastAsia="黑体"/>
                <w:b w:val="0"/>
                <w:color w:val="auto"/>
                <w:sz w:val="36"/>
                <w:szCs w:val="36"/>
                <w:highlight w:val="none"/>
              </w:rPr>
              <w:t>园林绿化管理方面</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110851467"/>
            <w:bookmarkStart w:id="84" w:name="_Toc1801139429"/>
            <w:bookmarkStart w:id="85" w:name="_Toc15004"/>
            <w:r>
              <w:rPr>
                <w:rFonts w:hint="eastAsia" w:asciiTheme="minorEastAsia" w:hAnsiTheme="minorEastAsia" w:eastAsiaTheme="minorEastAsia"/>
                <w:color w:val="auto"/>
                <w:sz w:val="21"/>
                <w:szCs w:val="21"/>
                <w:highlight w:val="none"/>
              </w:rPr>
              <w:t>《北京市绿化条例》案由16项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177791596"/>
            <w:bookmarkStart w:id="87" w:name="_Toc110851468"/>
            <w:bookmarkStart w:id="88" w:name="_Toc16823"/>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86"/>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9" w:name="_Toc1576301640"/>
            <w:bookmarkStart w:id="90" w:name="_Toc110851469"/>
            <w:bookmarkStart w:id="91" w:name="_Toc1446129084"/>
            <w:bookmarkStart w:id="92" w:name="_Toc26211"/>
            <w:r>
              <w:rPr>
                <w:rFonts w:hint="eastAsia" w:cs="宋体" w:asciiTheme="minorEastAsia" w:hAnsiTheme="minorEastAsia" w:eastAsiaTheme="minorEastAsia"/>
                <w:color w:val="auto"/>
                <w:sz w:val="21"/>
                <w:szCs w:val="21"/>
                <w:highlight w:val="none"/>
              </w:rPr>
              <w:t>《古树名木保护条例》案由11项</w:t>
            </w:r>
            <w:bookmarkEnd w:id="89"/>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olor w:val="auto"/>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pPr>
              <w:pStyle w:val="3"/>
              <w:bidi w:val="0"/>
              <w:jc w:val="center"/>
              <w:rPr>
                <w:rFonts w:hint="eastAsia"/>
                <w:lang w:val="en-US" w:eastAsia="zh-CN"/>
              </w:rPr>
            </w:pPr>
            <w:bookmarkStart w:id="93" w:name="_Toc12310"/>
            <w:r>
              <w:rPr>
                <w:rFonts w:hint="eastAsia"/>
              </w:rPr>
              <w:t>《北京市古树名木保护管理条例》案由</w:t>
            </w:r>
            <w:r>
              <w:rPr>
                <w:rFonts w:hint="eastAsia"/>
                <w:lang w:val="en-US" w:eastAsia="zh-CN"/>
              </w:rPr>
              <w:t>3项</w:t>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70"/>
            <w:bookmarkStart w:id="95" w:name="_Toc465734653"/>
            <w:bookmarkStart w:id="96" w:name="_Toc15049"/>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pPr>
              <w:pStyle w:val="2"/>
              <w:bidi w:val="0"/>
              <w:rPr>
                <w:rFonts w:ascii="黑体" w:hAnsi="黑体" w:eastAsia="黑体" w:cs="宋体"/>
                <w:color w:val="auto"/>
                <w:kern w:val="0"/>
                <w:highlight w:val="none"/>
              </w:rPr>
            </w:pPr>
            <w:bookmarkStart w:id="97" w:name="_Toc30333"/>
            <w:r>
              <w:rPr>
                <w:rFonts w:hint="eastAsia" w:ascii="黑体" w:hAnsi="黑体" w:eastAsia="黑体" w:cs="黑体"/>
                <w:b w:val="0"/>
                <w:bCs w:val="0"/>
                <w:color w:val="auto"/>
                <w:highlight w:val="none"/>
              </w:rPr>
              <w:t>环境保护管理方面</w:t>
            </w:r>
            <w:bookmarkEnd w:id="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98" w:name="_Toc13924"/>
            <w:r>
              <w:rPr>
                <w:rFonts w:hint="eastAsia"/>
                <w:color w:val="auto"/>
                <w:sz w:val="21"/>
                <w:szCs w:val="21"/>
                <w:highlight w:val="none"/>
              </w:rPr>
              <w:t>《中华人民共和国大气污染防治法》案由</w:t>
            </w:r>
            <w:r>
              <w:rPr>
                <w:rFonts w:hint="eastAsia"/>
                <w:color w:val="auto"/>
                <w:sz w:val="21"/>
                <w:szCs w:val="21"/>
                <w:highlight w:val="none"/>
                <w:lang w:val="en-US" w:eastAsia="zh-CN"/>
              </w:rPr>
              <w:t>17</w:t>
            </w:r>
            <w:r>
              <w:rPr>
                <w:rFonts w:hint="eastAsia"/>
                <w:color w:val="auto"/>
                <w:sz w:val="21"/>
                <w:szCs w:val="21"/>
                <w:highlight w:val="none"/>
              </w:rPr>
              <w:t>项</w:t>
            </w:r>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16</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17</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99" w:name="_Toc19029"/>
            <w:r>
              <w:rPr>
                <w:rFonts w:hint="eastAsia"/>
                <w:color w:val="auto"/>
                <w:sz w:val="21"/>
                <w:szCs w:val="21"/>
                <w:highlight w:val="none"/>
              </w:rPr>
              <w:t>《北京市大气污染防治条例》案由8项</w:t>
            </w:r>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71"/>
            <w:bookmarkStart w:id="101" w:name="_Toc1745180410"/>
            <w:bookmarkStart w:id="102" w:name="_Toc19841"/>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03" w:name="_Toc110851472"/>
            <w:bookmarkStart w:id="104" w:name="_Toc193344115"/>
            <w:bookmarkStart w:id="105" w:name="_Toc6451"/>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06" w:name="_Toc110851473"/>
            <w:bookmarkStart w:id="107"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08" w:name="_Toc16369"/>
            <w:r>
              <w:rPr>
                <w:rFonts w:hint="eastAsia" w:ascii="黑体" w:hAnsi="黑体" w:eastAsia="黑体"/>
                <w:b w:val="0"/>
                <w:color w:val="auto"/>
                <w:sz w:val="36"/>
                <w:szCs w:val="36"/>
                <w:highlight w:val="none"/>
              </w:rPr>
              <w:t>施工现场管理方面</w:t>
            </w:r>
            <w:bookmarkEnd w:id="106"/>
            <w:bookmarkEnd w:id="107"/>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10851474"/>
            <w:bookmarkStart w:id="110" w:name="_Toc1669927446"/>
            <w:bookmarkStart w:id="111" w:name="_Toc20966"/>
            <w:r>
              <w:rPr>
                <w:rFonts w:hint="eastAsia" w:asciiTheme="minorEastAsia" w:hAnsiTheme="minorEastAsia" w:eastAsiaTheme="minorEastAsia"/>
                <w:color w:val="auto"/>
                <w:sz w:val="21"/>
                <w:szCs w:val="21"/>
                <w:highlight w:val="none"/>
              </w:rPr>
              <w:t>《北京市大气污染防治条例》施工现场执法案由16项</w:t>
            </w:r>
            <w:bookmarkEnd w:id="109"/>
            <w:bookmarkEnd w:id="110"/>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854219027"/>
            <w:bookmarkStart w:id="113" w:name="_Toc110851475"/>
            <w:bookmarkStart w:id="114" w:name="_Toc24166"/>
            <w:r>
              <w:rPr>
                <w:rFonts w:hint="eastAsia" w:asciiTheme="minorEastAsia" w:hAnsiTheme="minorEastAsia" w:eastAsiaTheme="minorEastAsia"/>
                <w:color w:val="auto"/>
                <w:sz w:val="21"/>
                <w:szCs w:val="21"/>
                <w:highlight w:val="none"/>
              </w:rPr>
              <w:t>《北京市建设工程施工现场管理办法》案由13项</w:t>
            </w:r>
            <w:bookmarkEnd w:id="112"/>
            <w:bookmarkEnd w:id="113"/>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15" w:name="_Toc110851476"/>
            <w:bookmarkStart w:id="116" w:name="_Toc1256403622"/>
            <w:bookmarkStart w:id="117" w:name="_Toc13052"/>
            <w:r>
              <w:rPr>
                <w:rFonts w:hint="eastAsia" w:ascii="黑体" w:hAnsi="黑体" w:eastAsia="黑体"/>
                <w:b w:val="0"/>
                <w:color w:val="auto"/>
                <w:sz w:val="36"/>
                <w:szCs w:val="36"/>
                <w:highlight w:val="none"/>
              </w:rPr>
              <w:t>停车场管理方面</w:t>
            </w:r>
            <w:bookmarkEnd w:id="115"/>
            <w:bookmarkEnd w:id="116"/>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509001082"/>
            <w:bookmarkStart w:id="119" w:name="_Toc110851477"/>
            <w:bookmarkStart w:id="120" w:name="_Toc17260"/>
            <w:r>
              <w:rPr>
                <w:rFonts w:hint="eastAsia" w:asciiTheme="minorEastAsia" w:hAnsiTheme="minorEastAsia" w:eastAsiaTheme="minorEastAsia"/>
                <w:color w:val="auto"/>
                <w:sz w:val="21"/>
                <w:szCs w:val="21"/>
                <w:highlight w:val="none"/>
              </w:rPr>
              <w:t>《北京市机动车停车管理办法》案由13项</w:t>
            </w:r>
            <w:bookmarkEnd w:id="118"/>
            <w:bookmarkEnd w:id="119"/>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1" w:name="_Toc1557995543"/>
            <w:bookmarkStart w:id="122" w:name="_Toc110851478"/>
            <w:bookmarkStart w:id="123" w:name="_Toc12851"/>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21"/>
            <w:bookmarkEnd w:id="122"/>
            <w:bookmarkEnd w:id="1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4" w:name="_Toc110851479"/>
            <w:bookmarkStart w:id="125" w:name="_Toc67594986"/>
            <w:bookmarkStart w:id="126" w:name="_Toc2599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24"/>
            <w:bookmarkEnd w:id="125"/>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27" w:name="_Toc2072679585"/>
            <w:bookmarkStart w:id="128" w:name="_Toc110851480"/>
            <w:bookmarkStart w:id="129" w:name="_Toc27830"/>
            <w:r>
              <w:rPr>
                <w:rFonts w:hint="eastAsia" w:ascii="黑体" w:hAnsi="黑体" w:eastAsia="黑体"/>
                <w:b w:val="0"/>
                <w:color w:val="auto"/>
                <w:sz w:val="36"/>
                <w:szCs w:val="36"/>
                <w:highlight w:val="none"/>
              </w:rPr>
              <w:t>交通运输管理方面</w:t>
            </w:r>
            <w:bookmarkEnd w:id="127"/>
            <w:bookmarkEnd w:id="128"/>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30" w:name="_Toc110851481"/>
            <w:bookmarkStart w:id="131" w:name="_Toc1833599949"/>
            <w:bookmarkStart w:id="132" w:name="_Toc21262"/>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30"/>
            <w:bookmarkEnd w:id="131"/>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3" w:name="_Toc110851482"/>
            <w:bookmarkStart w:id="134" w:name="_Toc121789162"/>
            <w:bookmarkStart w:id="135" w:name="_Toc19999"/>
            <w:r>
              <w:rPr>
                <w:rFonts w:hint="eastAsia" w:asciiTheme="minorEastAsia" w:hAnsiTheme="minorEastAsia" w:eastAsiaTheme="minorEastAsia"/>
                <w:color w:val="auto"/>
                <w:sz w:val="21"/>
                <w:szCs w:val="21"/>
                <w:highlight w:val="none"/>
              </w:rPr>
              <w:t>《北京市查处非法客运若干规定》案由2项</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36" w:name="_Toc360901343"/>
            <w:bookmarkStart w:id="137" w:name="_Toc110851483"/>
            <w:bookmarkStart w:id="138" w:name="_Toc11663"/>
            <w:r>
              <w:rPr>
                <w:rFonts w:hint="eastAsia" w:ascii="黑体" w:hAnsi="黑体" w:eastAsia="黑体"/>
                <w:b w:val="0"/>
                <w:color w:val="auto"/>
                <w:sz w:val="36"/>
                <w:szCs w:val="36"/>
                <w:highlight w:val="none"/>
              </w:rPr>
              <w:t>市场监督管理（流动无照经营）方面</w:t>
            </w:r>
            <w:bookmarkEnd w:id="136"/>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39" w:name="_Toc110851484"/>
            <w:bookmarkStart w:id="140" w:name="_Toc704954681"/>
            <w:bookmarkStart w:id="141" w:name="_Toc19593"/>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39"/>
            <w:bookmarkEnd w:id="140"/>
            <w:bookmarkEnd w:id="1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42" w:name="_Toc110851485"/>
            <w:bookmarkStart w:id="143" w:name="_Toc1160691890"/>
            <w:bookmarkStart w:id="144" w:name="_Toc27179"/>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42"/>
            <w:bookmarkEnd w:id="14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45" w:name="_Toc110851486"/>
            <w:bookmarkStart w:id="146" w:name="_Toc187041735"/>
            <w:bookmarkStart w:id="147" w:name="_Toc19006"/>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45"/>
            <w:bookmarkEnd w:id="146"/>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48" w:name="_Toc110851487"/>
            <w:bookmarkStart w:id="149" w:name="_Toc250975437"/>
            <w:bookmarkStart w:id="150" w:name="_Toc17676"/>
            <w:r>
              <w:rPr>
                <w:rFonts w:hint="eastAsia" w:ascii="黑体" w:hAnsi="黑体" w:eastAsia="黑体"/>
                <w:b w:val="0"/>
                <w:color w:val="auto"/>
                <w:sz w:val="36"/>
                <w:szCs w:val="36"/>
                <w:highlight w:val="none"/>
              </w:rPr>
              <w:t>旅游管理（黑导游）方面</w:t>
            </w:r>
            <w:bookmarkEnd w:id="148"/>
            <w:bookmarkEnd w:id="149"/>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1" w:name="_Toc110851488"/>
            <w:bookmarkStart w:id="152" w:name="_Toc363033362"/>
            <w:bookmarkStart w:id="153" w:name="_Toc29120"/>
            <w:r>
              <w:rPr>
                <w:rFonts w:hint="eastAsia" w:asciiTheme="minorEastAsia" w:hAnsiTheme="minorEastAsia" w:eastAsiaTheme="minorEastAsia"/>
                <w:color w:val="auto"/>
                <w:sz w:val="21"/>
                <w:szCs w:val="21"/>
                <w:highlight w:val="none"/>
              </w:rPr>
              <w:t>《中华人民共和国旅游法》案由1项</w:t>
            </w:r>
            <w:bookmarkEnd w:id="151"/>
            <w:bookmarkEnd w:id="152"/>
            <w:bookmark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36"/>
                <w:szCs w:val="36"/>
                <w:highlight w:val="none"/>
              </w:rPr>
            </w:pPr>
            <w:bookmarkStart w:id="154" w:name="_Toc8089072"/>
            <w:bookmarkStart w:id="155" w:name="_Toc110851489"/>
            <w:bookmarkStart w:id="156" w:name="_Toc2488"/>
            <w:r>
              <w:rPr>
                <w:rFonts w:hint="eastAsia" w:ascii="黑体" w:hAnsi="黑体" w:eastAsia="黑体"/>
                <w:b w:val="0"/>
                <w:color w:val="auto"/>
                <w:sz w:val="36"/>
                <w:szCs w:val="36"/>
                <w:highlight w:val="none"/>
              </w:rPr>
              <w:t>食品安全管理方面</w:t>
            </w:r>
            <w:bookmarkEnd w:id="154"/>
            <w:bookmarkEnd w:id="155"/>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10851490"/>
            <w:bookmarkStart w:id="158" w:name="_Toc948913247"/>
            <w:bookmarkStart w:id="159" w:name="_Toc18245"/>
            <w:r>
              <w:rPr>
                <w:rFonts w:hint="eastAsia" w:asciiTheme="minorEastAsia" w:hAnsiTheme="minorEastAsia" w:eastAsiaTheme="minorEastAsia"/>
                <w:color w:val="auto"/>
                <w:sz w:val="21"/>
                <w:szCs w:val="21"/>
                <w:highlight w:val="none"/>
              </w:rPr>
              <w:t>《北京市小规模食品生产经营管理规定》案由23项</w:t>
            </w:r>
            <w:bookmarkEnd w:id="157"/>
            <w:bookmarkEnd w:id="158"/>
            <w:bookmarkEnd w:id="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60" w:name="_Toc41635676"/>
            <w:bookmarkStart w:id="161" w:name="_Toc110851491"/>
            <w:bookmarkStart w:id="162" w:name="_Toc7987"/>
            <w:r>
              <w:rPr>
                <w:rFonts w:hint="eastAsia" w:ascii="黑体" w:hAnsi="黑体" w:eastAsia="黑体"/>
                <w:b w:val="0"/>
                <w:color w:val="auto"/>
                <w:sz w:val="36"/>
                <w:szCs w:val="36"/>
                <w:highlight w:val="none"/>
              </w:rPr>
              <w:t>能源运行管理方面</w:t>
            </w:r>
            <w:bookmarkEnd w:id="160"/>
            <w:bookmarkEnd w:id="161"/>
            <w:bookmarkEnd w:id="1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w:t>
            </w:r>
            <w:r>
              <w:rPr>
                <w:rFonts w:hint="eastAsia" w:asciiTheme="minorEastAsia" w:hAnsiTheme="minorEastAsia" w:eastAsiaTheme="minorEastAsia"/>
                <w:b/>
                <w:color w:val="auto"/>
                <w:kern w:val="0"/>
                <w:sz w:val="21"/>
                <w:szCs w:val="21"/>
                <w:highlight w:val="none"/>
                <w:lang w:val="en-US" w:eastAsia="zh-CN"/>
              </w:rPr>
              <w:t>1</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63" w:name="_Toc110851492"/>
            <w:bookmarkStart w:id="164" w:name="_Toc1482088652"/>
            <w:bookmarkStart w:id="165" w:name="_Toc17112"/>
            <w:r>
              <w:rPr>
                <w:rFonts w:hint="eastAsia" w:asciiTheme="minorEastAsia" w:hAnsiTheme="minorEastAsia" w:eastAsiaTheme="minorEastAsia"/>
                <w:color w:val="auto"/>
                <w:sz w:val="21"/>
                <w:szCs w:val="21"/>
                <w:highlight w:val="none"/>
              </w:rPr>
              <w:t>《中华人民共和国煤炭法》案由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63"/>
            <w:bookmarkEnd w:id="164"/>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w:t>
            </w:r>
            <w:r>
              <w:rPr>
                <w:rFonts w:hint="eastAsia" w:asciiTheme="minorEastAsia" w:hAnsiTheme="minorEastAsia" w:eastAsiaTheme="minorEastAsia"/>
                <w:b/>
                <w:color w:val="auto"/>
                <w:kern w:val="0"/>
                <w:sz w:val="21"/>
                <w:szCs w:val="21"/>
                <w:highlight w:val="none"/>
                <w:lang w:val="en-US" w:eastAsia="zh-CN"/>
              </w:rPr>
              <w:t>7</w:t>
            </w:r>
            <w:r>
              <w:rPr>
                <w:rFonts w:hint="eastAsia"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6" w:name="_Toc2142516953"/>
            <w:bookmarkStart w:id="167" w:name="_Toc110851494"/>
            <w:bookmarkStart w:id="168" w:name="_Toc32266"/>
            <w:r>
              <w:rPr>
                <w:rFonts w:hint="eastAsia" w:asciiTheme="minorEastAsia" w:hAnsiTheme="minorEastAsia" w:eastAsiaTheme="minorEastAsia"/>
                <w:color w:val="auto"/>
                <w:sz w:val="21"/>
                <w:szCs w:val="21"/>
                <w:highlight w:val="none"/>
              </w:rPr>
              <w:t>《中华人民共和国电力法》《电力供应与使用条例》案由</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项</w:t>
            </w:r>
            <w:bookmarkEnd w:id="166"/>
            <w:bookmarkEnd w:id="167"/>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w:t>
            </w:r>
            <w:r>
              <w:rPr>
                <w:rFonts w:hint="eastAsia" w:asciiTheme="minorEastAsia" w:hAnsiTheme="minorEastAsia" w:eastAsiaTheme="minorEastAsia"/>
                <w:color w:val="auto"/>
                <w:sz w:val="15"/>
                <w:szCs w:val="15"/>
                <w:highlight w:val="none"/>
                <w:lang w:eastAsia="zh-CN"/>
              </w:rPr>
              <w:t>十九</w:t>
            </w:r>
            <w:r>
              <w:rPr>
                <w:rFonts w:hint="eastAsia" w:asciiTheme="minorEastAsia" w:hAnsiTheme="minorEastAsia" w:eastAsiaTheme="minorEastAsia"/>
                <w:color w:val="auto"/>
                <w:sz w:val="15"/>
                <w:szCs w:val="15"/>
                <w:highlight w:val="none"/>
              </w:rPr>
              <w:t>条相关规定。</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69" w:name="_Toc110851495"/>
            <w:bookmarkStart w:id="170" w:name="_Toc409668775"/>
            <w:bookmarkStart w:id="171" w:name="_Toc8383"/>
            <w:r>
              <w:rPr>
                <w:rFonts w:hint="eastAsia" w:asciiTheme="minorEastAsia" w:hAnsiTheme="minorEastAsia" w:eastAsiaTheme="minorEastAsia"/>
                <w:color w:val="auto"/>
                <w:sz w:val="21"/>
                <w:szCs w:val="21"/>
                <w:highlight w:val="none"/>
              </w:rPr>
              <w:t>《电力设施保护条例》《电力设施保护条例实施细则》案由5项</w:t>
            </w:r>
            <w:bookmarkEnd w:id="169"/>
            <w:bookmarkEnd w:id="170"/>
            <w:bookmarkEnd w:id="1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bl>
    <w:p/>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pPr>
              <w:pStyle w:val="2"/>
              <w:bidi w:val="0"/>
              <w:rPr>
                <w:rFonts w:hint="eastAsia"/>
                <w:sz w:val="21"/>
                <w:szCs w:val="21"/>
              </w:rPr>
            </w:pPr>
            <w:bookmarkStart w:id="172" w:name="_Toc1437339030"/>
            <w:bookmarkStart w:id="173" w:name="_Toc341845612"/>
            <w:bookmarkStart w:id="174" w:name="_Toc110851502"/>
            <w:bookmarkStart w:id="175" w:name="_Toc1953583257"/>
            <w:bookmarkStart w:id="176" w:name="_Toc10161"/>
            <w:r>
              <w:rPr>
                <w:rFonts w:hint="eastAsia"/>
                <w:sz w:val="21"/>
                <w:szCs w:val="21"/>
              </w:rPr>
              <w:t>生态环境</w:t>
            </w:r>
            <w:bookmarkEnd w:id="172"/>
            <w:r>
              <w:rPr>
                <w:rFonts w:hint="eastAsia"/>
                <w:sz w:val="21"/>
                <w:szCs w:val="21"/>
                <w:lang w:eastAsia="zh-CN"/>
              </w:rPr>
              <w:t>下放</w:t>
            </w:r>
            <w:r>
              <w:rPr>
                <w:rFonts w:hint="eastAsia"/>
                <w:sz w:val="21"/>
                <w:szCs w:val="21"/>
                <w:lang w:val="en-US" w:eastAsia="zh-CN"/>
              </w:rPr>
              <w:t>2</w:t>
            </w:r>
            <w:r>
              <w:rPr>
                <w:rFonts w:hint="eastAsia"/>
                <w:sz w:val="21"/>
                <w:szCs w:val="21"/>
              </w:rPr>
              <w:t>项</w:t>
            </w:r>
            <w:bookmarkEnd w:id="173"/>
            <w:bookmarkEnd w:id="174"/>
            <w:bookmarkEnd w:id="175"/>
            <w:bookmarkEnd w:id="176"/>
          </w:p>
          <w:p>
            <w:pPr>
              <w:jc w:val="center"/>
              <w:rPr>
                <w:rFonts w:hint="eastAsia" w:asciiTheme="minorEastAsia" w:hAnsiTheme="minorEastAsia" w:eastAsiaTheme="minorEastAsia" w:cstheme="minorEastAsia"/>
                <w:b/>
                <w:bCs/>
                <w:sz w:val="21"/>
                <w:szCs w:val="21"/>
              </w:rPr>
            </w:pPr>
          </w:p>
          <w:p>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pPr>
              <w:pStyle w:val="2"/>
              <w:bidi w:val="0"/>
              <w:rPr>
                <w:rFonts w:hint="eastAsia"/>
                <w:sz w:val="21"/>
                <w:szCs w:val="21"/>
              </w:rPr>
            </w:pPr>
            <w:bookmarkStart w:id="177" w:name="_Toc1642327804"/>
            <w:bookmarkStart w:id="178" w:name="_Toc110851503"/>
            <w:bookmarkStart w:id="179" w:name="_Toc1112894806"/>
            <w:bookmarkStart w:id="180" w:name="_Toc16855"/>
            <w:r>
              <w:rPr>
                <w:rFonts w:hint="eastAsia"/>
                <w:sz w:val="21"/>
                <w:szCs w:val="21"/>
              </w:rPr>
              <w:t>水务管理方面</w:t>
            </w:r>
            <w:r>
              <w:rPr>
                <w:rFonts w:hint="eastAsia"/>
                <w:sz w:val="21"/>
                <w:szCs w:val="21"/>
                <w:lang w:val="en-US" w:eastAsia="zh-CN"/>
              </w:rPr>
              <w:t>19</w:t>
            </w:r>
            <w:r>
              <w:rPr>
                <w:rFonts w:hint="eastAsia"/>
                <w:sz w:val="21"/>
                <w:szCs w:val="21"/>
              </w:rPr>
              <w:t>项</w:t>
            </w:r>
            <w:bookmarkEnd w:id="177"/>
            <w:bookmarkEnd w:id="178"/>
            <w:bookmarkEnd w:id="179"/>
            <w:bookmarkEnd w:id="180"/>
          </w:p>
          <w:p>
            <w:pPr>
              <w:rPr>
                <w:rFonts w:hint="eastAsia"/>
              </w:rPr>
            </w:pPr>
          </w:p>
          <w:p>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pPr>
              <w:pStyle w:val="2"/>
              <w:bidi w:val="0"/>
              <w:rPr>
                <w:rFonts w:ascii="宋体" w:hAnsi="宋体" w:eastAsia="宋体"/>
                <w:szCs w:val="15"/>
              </w:rPr>
            </w:pPr>
            <w:bookmarkStart w:id="181" w:name="_Toc1290044525"/>
            <w:bookmarkStart w:id="182" w:name="_Toc473764242"/>
            <w:bookmarkStart w:id="183" w:name="_Toc110851504"/>
            <w:bookmarkStart w:id="184" w:name="_Toc12768"/>
            <w:r>
              <w:rPr>
                <w:rFonts w:hint="eastAsia"/>
                <w:sz w:val="21"/>
                <w:szCs w:val="21"/>
              </w:rPr>
              <w:t>农业农村</w:t>
            </w:r>
            <w:r>
              <w:rPr>
                <w:rFonts w:hint="eastAsia"/>
                <w:sz w:val="21"/>
                <w:szCs w:val="21"/>
                <w:lang w:eastAsia="zh-CN"/>
              </w:rPr>
              <w:t>下放</w:t>
            </w:r>
            <w:r>
              <w:rPr>
                <w:rFonts w:hint="eastAsia"/>
                <w:sz w:val="21"/>
                <w:szCs w:val="21"/>
              </w:rPr>
              <w:t>1项</w:t>
            </w:r>
            <w:bookmarkEnd w:id="181"/>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pPr>
              <w:pStyle w:val="2"/>
              <w:bidi w:val="0"/>
              <w:rPr>
                <w:rFonts w:hint="eastAsia"/>
                <w:sz w:val="21"/>
                <w:szCs w:val="21"/>
              </w:rPr>
            </w:pPr>
            <w:bookmarkStart w:id="185" w:name="_Toc589852508"/>
            <w:bookmarkStart w:id="186" w:name="_Toc110851505"/>
            <w:bookmarkStart w:id="187" w:name="_Toc2011773058"/>
            <w:bookmarkStart w:id="188" w:name="_Toc1026"/>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185"/>
            <w:bookmarkEnd w:id="186"/>
            <w:bookmarkEnd w:id="187"/>
            <w:bookmarkEnd w:id="188"/>
          </w:p>
          <w:p>
            <w:pPr>
              <w:rPr>
                <w:rFonts w:hint="eastAsia"/>
              </w:rPr>
            </w:pPr>
          </w:p>
          <w:p>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pPr>
              <w:pStyle w:val="2"/>
              <w:bidi w:val="0"/>
              <w:rPr>
                <w:rFonts w:hint="default" w:ascii="宋体" w:hAnsi="宋体" w:eastAsia="宋体" w:cs="Times New Roman"/>
                <w:b/>
                <w:bCs/>
                <w:color w:val="000000"/>
                <w:kern w:val="44"/>
                <w:szCs w:val="15"/>
                <w:lang w:val="en-US" w:eastAsia="zh-CN" w:bidi="ar-SA"/>
              </w:rPr>
            </w:pPr>
            <w:bookmarkStart w:id="189" w:name="_Toc19926"/>
            <w:bookmarkStart w:id="190" w:name="_Toc979026322"/>
            <w:r>
              <w:rPr>
                <w:rFonts w:hint="eastAsia"/>
                <w:b/>
                <w:bCs/>
                <w:sz w:val="21"/>
                <w:szCs w:val="21"/>
                <w:lang w:eastAsia="zh-CN"/>
              </w:rPr>
              <w:t>住房城乡建设下放</w:t>
            </w:r>
            <w:r>
              <w:rPr>
                <w:rFonts w:hint="eastAsia"/>
                <w:b/>
                <w:bCs/>
                <w:sz w:val="21"/>
                <w:szCs w:val="21"/>
                <w:lang w:val="en-US" w:eastAsia="zh-CN"/>
              </w:rPr>
              <w:t>3项</w:t>
            </w:r>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19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191"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191"/>
    </w:tbl>
    <w:p>
      <w:pPr>
        <w:pStyle w:val="8"/>
      </w:pPr>
    </w:p>
    <w:p>
      <w:pPr>
        <w:pStyle w:val="22"/>
        <w:rPr>
          <w:color w:val="auto"/>
          <w:highlight w:val="none"/>
        </w:rPr>
      </w:pPr>
    </w:p>
    <w:sectPr>
      <w:footerReference r:id="rId4" w:type="default"/>
      <w:pgSz w:w="16840" w:h="11850" w:orient="landscape"/>
      <w:pgMar w:top="1134" w:right="907" w:bottom="1134" w:left="907" w:header="851" w:footer="624" w:gutter="0"/>
      <w:pgBorders>
        <w:top w:val="none" w:sz="0" w:space="0"/>
        <w:left w:val="none" w:sz="0" w:space="0"/>
        <w:bottom w:val="none" w:sz="0" w:space="0"/>
        <w:right w:val="none" w:sz="0" w:space="0"/>
      </w:pgBorders>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FEDAE7DC"/>
    <w:multiLevelType w:val="singleLevel"/>
    <w:tmpl w:val="FEDAE7DC"/>
    <w:lvl w:ilvl="0" w:tentative="0">
      <w:start w:val="1"/>
      <w:numFmt w:val="decimal"/>
      <w:suff w:val="space"/>
      <w:lvlText w:val="%1."/>
      <w:lvlJc w:val="left"/>
    </w:lvl>
  </w:abstractNum>
  <w:abstractNum w:abstractNumId="5">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9033E8"/>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553C73"/>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6D63AB5"/>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4638CB"/>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0</TotalTime>
  <ScaleCrop>false</ScaleCrop>
  <LinksUpToDate>false</LinksUpToDate>
  <CharactersWithSpaces>134862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兔兔乐俊</cp:lastModifiedBy>
  <cp:lastPrinted>2024-09-07T23:37:00Z</cp:lastPrinted>
  <dcterms:modified xsi:type="dcterms:W3CDTF">2025-04-24T03:36:29Z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3D31A024D2A3418C9EF1BE126E29075E</vt:lpwstr>
  </property>
</Properties>
</file>