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pPr>
        <w:pStyle w:val="22"/>
        <w:rPr>
          <w:rFonts w:hint="eastAsia"/>
          <w:color w:val="auto"/>
          <w:highlight w:val="none"/>
        </w:r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val="en-US" w:eastAsia="zh-CN"/>
        </w:rPr>
        <w:t>城市管理综合行政</w:t>
      </w:r>
      <w:r>
        <w:rPr>
          <w:rFonts w:hint="eastAsia" w:ascii="方正小标宋简体" w:hAnsi="方正小标宋简体" w:eastAsia="方正小标宋简体" w:cs="方正小标宋简体"/>
          <w:sz w:val="44"/>
          <w:szCs w:val="44"/>
        </w:rPr>
        <w:t>执法</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行政</w:t>
      </w:r>
      <w:r>
        <w:rPr>
          <w:rFonts w:hint="eastAsia" w:ascii="方正小标宋简体" w:hAnsi="方正小标宋简体" w:eastAsia="方正小标宋简体" w:cs="方正小标宋简体"/>
          <w:sz w:val="44"/>
          <w:szCs w:val="44"/>
        </w:rPr>
        <w:t>处罚裁量基准表</w:t>
      </w:r>
    </w:p>
    <w:p>
      <w:pPr>
        <w:bidi w:val="0"/>
        <w:jc w:val="center"/>
        <w:rPr>
          <w:rFonts w:hint="eastAsia" w:ascii="方正小标宋简体" w:hAnsi="方正小标宋简体" w:eastAsia="方正小标宋简体" w:cs="方正小标宋简体"/>
          <w:color w:val="auto"/>
          <w:sz w:val="44"/>
          <w:szCs w:val="44"/>
          <w:highlight w:val="none"/>
        </w:rPr>
      </w:pP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_Toc1669778390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_Toc1669778390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_Toc775516766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_Toc775516766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_Toc2039013568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_Toc2039013568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_Toc1084685656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_Toc1084685656 \h </w:instrText>
          </w:r>
          <w:r>
            <w:fldChar w:fldCharType="separate"/>
          </w:r>
          <w:r>
            <w:t>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_Toc32851811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_Toc32851811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_Toc33153229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_Toc33153229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_Toc897020634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_Toc897020634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_Toc809241782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_Toc809241782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_Toc330337466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_Toc330337466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_Toc1384488641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_Toc1384488641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_Toc917742392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_Toc917742392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_Toc1715829890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_Toc1715829890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_Toc1755862734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_Toc1755862734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_Toc2089471283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_Toc2089471283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_Toc439922097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_Toc439922097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_Toc1586891829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_Toc1586891829 \h </w:instrText>
          </w:r>
          <w:r>
            <w:fldChar w:fldCharType="separate"/>
          </w:r>
          <w:r>
            <w:t>43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_Toc642518973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_Toc642518973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_Toc631266799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_Toc631266799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_Toc1025082654 </w:instrText>
          </w:r>
          <w:r>
            <w:rPr>
              <w:highlight w:val="none"/>
            </w:rPr>
            <w:fldChar w:fldCharType="separate"/>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zh-CN"/>
            </w:rPr>
            <w:t>北京市国际交往语言环境建设条例</w:t>
          </w:r>
          <w:r>
            <w:rPr>
              <w:rFonts w:hint="eastAsia" w:asciiTheme="minorEastAsia" w:hAnsiTheme="minorEastAsia" w:eastAsiaTheme="minorEastAsia"/>
              <w:szCs w:val="21"/>
              <w:highlight w:val="none"/>
            </w:rPr>
            <w:t>》案由4项</w:t>
          </w:r>
          <w:r>
            <w:tab/>
          </w:r>
          <w:r>
            <w:fldChar w:fldCharType="begin"/>
          </w:r>
          <w:r>
            <w:instrText xml:space="preserve"> PAGEREF _Toc1025082654 \h </w:instrText>
          </w:r>
          <w:r>
            <w:fldChar w:fldCharType="separate"/>
          </w:r>
          <w:r>
            <w:t>44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_Toc409146700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_Toc409146700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_Toc1198600083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_Toc1198600083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_Toc1203017829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_Toc1203017829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_Toc1679121273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_Toc1679121273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_Toc1251091362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_Toc1251091362 \h </w:instrText>
          </w:r>
          <w:r>
            <w:fldChar w:fldCharType="separate"/>
          </w:r>
          <w:r>
            <w:t>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_Toc1701661218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_Toc1701661218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_Toc1733834408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_Toc1733834408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_Toc1724443293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_Toc1724443293 \h </w:instrText>
          </w:r>
          <w:r>
            <w:fldChar w:fldCharType="separate"/>
          </w:r>
          <w:r>
            <w:t>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_Toc1398569312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_Toc1398569312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_Toc513252856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_Toc513252856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_Toc890622862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_Toc890622862 \h </w:instrText>
          </w:r>
          <w:r>
            <w:fldChar w:fldCharType="separate"/>
          </w:r>
          <w:r>
            <w:t>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_Toc1462488699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_Toc1462488699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_Toc35547598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_Toc35547598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_Toc1666139629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_Toc1666139629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_Toc1354018619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_Toc1354018619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_Toc1120233254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_Toc1120233254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_Toc1698991440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_Toc1698991440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_Toc1387171848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_Toc1387171848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_Toc2017253888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_Toc2017253888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_Toc360749574 </w:instrText>
          </w:r>
          <w:r>
            <w:rPr>
              <w:highlight w:val="none"/>
            </w:rPr>
            <w:fldChar w:fldCharType="separate"/>
          </w:r>
          <w:r>
            <w:rPr>
              <w:rFonts w:hint="eastAsia" w:asciiTheme="minorEastAsia" w:hAnsiTheme="minorEastAsia" w:eastAsiaTheme="minorEastAsia"/>
              <w:szCs w:val="21"/>
              <w:highlight w:val="none"/>
            </w:rPr>
            <w:t>《北京市古树名木保护管理条例》案由11项</w:t>
          </w:r>
          <w:r>
            <w:tab/>
          </w:r>
          <w:r>
            <w:fldChar w:fldCharType="begin"/>
          </w:r>
          <w:r>
            <w:instrText xml:space="preserve"> PAGEREF _Toc360749574 \h </w:instrText>
          </w:r>
          <w:r>
            <w:fldChar w:fldCharType="separate"/>
          </w:r>
          <w:r>
            <w:t>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_Toc1717509314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_Toc1717509314 \h </w:instrText>
          </w:r>
          <w:r>
            <w:fldChar w:fldCharType="separate"/>
          </w:r>
          <w:r>
            <w:t>88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_Toc1254258881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_Toc1254258881 \h </w:instrText>
          </w:r>
          <w:r>
            <w:fldChar w:fldCharType="separate"/>
          </w:r>
          <w:r>
            <w:t>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_Toc1278491967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_Toc1278491967 \h </w:instrText>
          </w:r>
          <w:r>
            <w:fldChar w:fldCharType="separate"/>
          </w:r>
          <w:r>
            <w:t>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_Toc1285855557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_Toc1285855557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_Toc862637968 </w:instrText>
          </w:r>
          <w:r>
            <w:rPr>
              <w:highlight w:val="none"/>
            </w:rPr>
            <w:fldChar w:fldCharType="separate"/>
          </w:r>
          <w:r>
            <w:rPr>
              <w:rFonts w:hint="eastAsia" w:asciiTheme="minorEastAsia" w:hAnsiTheme="minorEastAsia" w:eastAsiaTheme="minorEastAsia"/>
              <w:szCs w:val="21"/>
              <w:highlight w:val="none"/>
            </w:rPr>
            <w:t>《北京市环境噪声污染防治办法》案由2项</w:t>
          </w:r>
          <w:r>
            <w:tab/>
          </w:r>
          <w:r>
            <w:fldChar w:fldCharType="begin"/>
          </w:r>
          <w:r>
            <w:instrText xml:space="preserve"> PAGEREF _Toc862637968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_Toc1220479602 </w:instrText>
          </w:r>
          <w:r>
            <w:rPr>
              <w:highlight w:val="none"/>
            </w:rPr>
            <w:fldChar w:fldCharType="separate"/>
          </w:r>
          <w:r>
            <w:rPr>
              <w:rFonts w:hint="eastAsia" w:asciiTheme="minorEastAsia" w:hAnsiTheme="minorEastAsia" w:eastAsiaTheme="minorEastAsia"/>
              <w:szCs w:val="21"/>
              <w:highlight w:val="none"/>
            </w:rPr>
            <w:t>《中华人民共和国噪声污染防治法》案由3项</w:t>
          </w:r>
          <w:r>
            <w:tab/>
          </w:r>
          <w:r>
            <w:fldChar w:fldCharType="begin"/>
          </w:r>
          <w:r>
            <w:instrText xml:space="preserve"> PAGEREF _Toc1220479602 \h </w:instrText>
          </w:r>
          <w:r>
            <w:fldChar w:fldCharType="separate"/>
          </w:r>
          <w:r>
            <w:t>95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_Toc1725777654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_Toc1725777654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_Toc302046149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_Toc302046149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_Toc1862998576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_Toc1862998576 \h </w:instrText>
          </w:r>
          <w:r>
            <w:fldChar w:fldCharType="separate"/>
          </w:r>
          <w:r>
            <w:t>98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_Toc209560805 </w:instrText>
          </w:r>
          <w:r>
            <w:rPr>
              <w:highlight w:val="none"/>
            </w:rPr>
            <w:fldChar w:fldCharType="separate"/>
          </w:r>
          <w:r>
            <w:rPr>
              <w:rFonts w:hint="eastAsia" w:ascii="黑体" w:hAnsi="黑体" w:eastAsia="黑体"/>
              <w:szCs w:val="36"/>
              <w:highlight w:val="none"/>
            </w:rPr>
            <w:t>停车场管理方面案由</w:t>
          </w:r>
          <w:r>
            <w:tab/>
          </w:r>
          <w:r>
            <w:fldChar w:fldCharType="begin"/>
          </w:r>
          <w:r>
            <w:instrText xml:space="preserve"> PAGEREF _Toc209560805 \h </w:instrText>
          </w:r>
          <w:r>
            <w:fldChar w:fldCharType="separate"/>
          </w:r>
          <w:r>
            <w:t>101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_Toc1327128803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_Toc1327128803 \h </w:instrText>
          </w:r>
          <w:r>
            <w:fldChar w:fldCharType="separate"/>
          </w:r>
          <w:r>
            <w:t>101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_Toc124661628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_Toc124661628 \h </w:instrText>
          </w:r>
          <w:r>
            <w:fldChar w:fldCharType="separate"/>
          </w:r>
          <w:r>
            <w:t>104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_Toc1408160888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_Toc1408160888 \h </w:instrText>
          </w:r>
          <w:r>
            <w:fldChar w:fldCharType="separate"/>
          </w:r>
          <w:r>
            <w:t>105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_Toc382662984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_Toc382662984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_Toc1803782901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_Toc1803782901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_Toc511768602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_Toc511768602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_Toc2084324202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_Toc2084324202 \h </w:instrText>
          </w:r>
          <w:r>
            <w:fldChar w:fldCharType="separate"/>
          </w:r>
          <w:r>
            <w:t>107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_Toc1390133661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_Toc1390133661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_Toc88728248 </w:instrText>
          </w:r>
          <w:r>
            <w:rPr>
              <w:highlight w:val="none"/>
            </w:rPr>
            <w:fldChar w:fldCharType="separate"/>
          </w:r>
          <w:r>
            <w:rPr>
              <w:rFonts w:hint="eastAsia" w:ascii="黑体" w:hAnsi="黑体" w:eastAsia="黑体"/>
              <w:szCs w:val="36"/>
              <w:highlight w:val="none"/>
            </w:rPr>
            <w:t>城市规划管理方面</w:t>
          </w:r>
          <w:r>
            <w:tab/>
          </w:r>
          <w:r>
            <w:fldChar w:fldCharType="begin"/>
          </w:r>
          <w:r>
            <w:instrText xml:space="preserve"> PAGEREF _Toc88728248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_Toc1335409866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_Toc1335409866 \h </w:instrText>
          </w:r>
          <w:r>
            <w:fldChar w:fldCharType="separate"/>
          </w:r>
          <w:r>
            <w:t>108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_Toc1903386517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_Toc1903386517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_Toc979351110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_Toc979351110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_Toc650414917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_Toc650414917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_Toc1938934115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_Toc1938934115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_Toc498007091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_Toc498007091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_Toc2004433536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_Toc2004433536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_Toc911683722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_Toc911683722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_Toc49514883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_Toc49514883 \h </w:instrText>
          </w:r>
          <w:r>
            <w:fldChar w:fldCharType="separate"/>
          </w:r>
          <w:r>
            <w:t>116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_Toc1244121736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_Toc1244121736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_Toc781453962 </w:instrText>
          </w:r>
          <w:r>
            <w:rPr>
              <w:highlight w:val="none"/>
            </w:rPr>
            <w:fldChar w:fldCharType="separate"/>
          </w:r>
          <w:r>
            <w:rPr>
              <w:rFonts w:hint="eastAsia" w:asciiTheme="minorEastAsia" w:hAnsiTheme="minorEastAsia" w:eastAsiaTheme="minorEastAsia"/>
              <w:szCs w:val="21"/>
              <w:highlight w:val="none"/>
            </w:rPr>
            <w:t>《供用电监督管理办法》案由1项</w:t>
          </w:r>
          <w:r>
            <w:tab/>
          </w:r>
          <w:r>
            <w:fldChar w:fldCharType="begin"/>
          </w:r>
          <w:r>
            <w:instrText xml:space="preserve"> PAGEREF _Toc781453962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_Toc410264458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_Toc410264458 \h </w:instrText>
          </w:r>
          <w:r>
            <w:fldChar w:fldCharType="separate"/>
          </w:r>
          <w:r>
            <w:t>119</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2"/>
        <w:rPr>
          <w:rFonts w:hint="eastAsia"/>
          <w:color w:val="auto"/>
          <w:highlight w:val="none"/>
        </w:rPr>
      </w:pPr>
    </w:p>
    <w:tbl>
      <w:tblPr>
        <w:tblStyle w:val="23"/>
        <w:tblW w:w="14864"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3262"/>
        <w:gridCol w:w="851"/>
        <w:gridCol w:w="840"/>
        <w:gridCol w:w="2721"/>
        <w:gridCol w:w="895"/>
        <w:gridCol w:w="473"/>
        <w:gridCol w:w="670"/>
        <w:gridCol w:w="1715"/>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3262"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72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2038" w:type="dxa"/>
            <w:gridSpan w:val="3"/>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712" w:type="dxa"/>
            <w:gridSpan w:val="2"/>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bookmarkStart w:id="201" w:name="_GoBack"/>
            <w:bookmarkEnd w:id="20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14864" w:type="dxa"/>
            <w:gridSpan w:val="11"/>
            <w:shd w:val="clear" w:color="auto" w:fill="auto"/>
            <w:vAlign w:val="center"/>
          </w:tcPr>
          <w:p>
            <w:pPr>
              <w:pStyle w:val="4"/>
              <w:keepNext w:val="0"/>
              <w:keepLines w:val="0"/>
              <w:rPr>
                <w:rFonts w:ascii="黑体" w:hAnsi="黑体" w:eastAsia="黑体"/>
                <w:b w:val="0"/>
                <w:color w:val="auto"/>
                <w:sz w:val="28"/>
                <w:szCs w:val="28"/>
                <w:highlight w:val="none"/>
              </w:rPr>
            </w:pPr>
            <w:bookmarkStart w:id="0" w:name="_Toc1748547838"/>
            <w:bookmarkStart w:id="1" w:name="_Toc110851435"/>
            <w:bookmarkStart w:id="2" w:name="_Toc1669778390"/>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14864" w:type="dxa"/>
            <w:gridSpan w:val="11"/>
            <w:shd w:val="clear" w:color="auto" w:fill="auto"/>
            <w:vAlign w:val="center"/>
          </w:tcPr>
          <w:p>
            <w:pPr>
              <w:pStyle w:val="5"/>
              <w:widowControl w:val="0"/>
              <w:spacing w:line="232" w:lineRule="exact"/>
              <w:rPr>
                <w:rFonts w:asciiTheme="minorEastAsia" w:hAnsiTheme="minorEastAsia" w:eastAsiaTheme="minorEastAsia"/>
                <w:color w:val="auto"/>
                <w:sz w:val="15"/>
                <w:szCs w:val="15"/>
                <w:highlight w:val="none"/>
              </w:rPr>
            </w:pPr>
            <w:bookmarkStart w:id="3" w:name="_Toc110851436"/>
            <w:bookmarkStart w:id="4" w:name="_Toc775516766"/>
            <w:bookmarkStart w:id="5" w:name="_Toc1944272260"/>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3262"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88" w:hRule="atLeast"/>
          <w:jc w:val="center"/>
        </w:trPr>
        <w:tc>
          <w:tcPr>
            <w:tcW w:w="940"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3262"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3262"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3262"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2038" w:type="dxa"/>
            <w:gridSpan w:val="3"/>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2038" w:type="dxa"/>
            <w:gridSpan w:val="3"/>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2"/>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3262"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712" w:type="dxa"/>
            <w:gridSpan w:val="2"/>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30"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 w:name="_Toc2039013568"/>
            <w:bookmarkStart w:id="8" w:name="_Toc1542301765"/>
            <w:bookmarkStart w:id="9" w:name="_Toc11085143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3262"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3262"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2038" w:type="dxa"/>
            <w:gridSpan w:val="3"/>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lang w:val="en-US" w:eastAsia="zh-CN"/>
              </w:rPr>
              <w:t>1</w:t>
            </w:r>
            <w:r>
              <w:rPr>
                <w:rFonts w:hint="eastAsia" w:asciiTheme="minorEastAsia" w:hAnsiTheme="minorEastAsia" w:eastAsiaTheme="minorEastAsia"/>
                <w:strike w:val="0"/>
                <w:dstrike w:val="0"/>
                <w:color w:val="auto"/>
                <w:sz w:val="15"/>
                <w:szCs w:val="15"/>
              </w:rPr>
              <w:t>.违法行为持续时间较长，垃圾产生量较</w:t>
            </w:r>
            <w:r>
              <w:rPr>
                <w:rFonts w:hint="eastAsia" w:asciiTheme="minorEastAsia" w:hAnsiTheme="minorEastAsia" w:eastAsiaTheme="minorEastAsia"/>
                <w:strike w:val="0"/>
                <w:dstrike w:val="0"/>
                <w:color w:val="auto"/>
                <w:spacing w:val="-4"/>
                <w:sz w:val="15"/>
                <w:szCs w:val="15"/>
              </w:rPr>
              <w:t>大，系数为2-4；</w:t>
            </w:r>
            <w:r>
              <w:rPr>
                <w:rFonts w:hint="eastAsia" w:asciiTheme="minorEastAsia" w:hAnsiTheme="minorEastAsia" w:eastAsiaTheme="minorEastAsia"/>
                <w:strike w:val="0"/>
                <w:dstrike w:val="0"/>
                <w:color w:val="auto"/>
                <w:spacing w:val="-4"/>
                <w:sz w:val="15"/>
                <w:szCs w:val="15"/>
                <w:lang w:val="en-US" w:eastAsia="zh-CN"/>
              </w:rPr>
              <w:t>2</w:t>
            </w:r>
            <w:r>
              <w:rPr>
                <w:rFonts w:hint="eastAsia" w:asciiTheme="minorEastAsia" w:hAnsiTheme="minorEastAsia" w:eastAsiaTheme="minorEastAsia"/>
                <w:strike w:val="0"/>
                <w:dstrike w:val="0"/>
                <w:color w:val="auto"/>
                <w:spacing w:val="-4"/>
                <w:sz w:val="15"/>
                <w:szCs w:val="15"/>
              </w:rPr>
              <w:t>.造成环境秩序较严重影响的，系数5-9。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2"/>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收集、运输单位未落实生活垃圾管理台帐制度</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1.已建立台帐而记录内容不完整的，系数为0-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；2.未建立台帐的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3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3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3262"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2038" w:type="dxa"/>
            <w:gridSpan w:val="3"/>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未落实生活垃圾处理台帐制度</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3262"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83"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0" w:name="_Toc1084685656"/>
            <w:bookmarkStart w:id="11" w:name="_Toc726075658"/>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4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69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3262"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68" w:hRule="atLeast"/>
          <w:jc w:val="center"/>
        </w:trPr>
        <w:tc>
          <w:tcPr>
            <w:tcW w:w="14864" w:type="dxa"/>
            <w:gridSpan w:val="11"/>
            <w:shd w:val="clear" w:color="auto" w:fill="auto"/>
            <w:vAlign w:val="center"/>
          </w:tcPr>
          <w:p>
            <w:pPr>
              <w:pStyle w:val="5"/>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32851811"/>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pStyle w:val="22"/>
              <w:ind w:left="0" w:leftChars="0" w:firstLine="0" w:firstLineChars="0"/>
              <w:rPr>
                <w:rFonts w:hint="default"/>
                <w:strike/>
                <w:dstrike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29"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7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3262"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2038" w:type="dxa"/>
            <w:gridSpan w:val="3"/>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6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89"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33153229"/>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6"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2"/>
              <w:rPr>
                <w:rFonts w:hint="eastAsia" w:asciiTheme="minorEastAsia" w:hAnsiTheme="minorEastAsia" w:eastAsiaTheme="minorEastAsia"/>
                <w:color w:val="auto"/>
                <w:sz w:val="15"/>
                <w:szCs w:val="15"/>
                <w:highlight w:val="none"/>
                <w:lang w:eastAsia="zh-CN"/>
              </w:rPr>
            </w:pPr>
          </w:p>
          <w:p>
            <w:pPr>
              <w:pStyle w:val="3"/>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275" w:hRule="atLeast"/>
          <w:jc w:val="center"/>
        </w:trPr>
        <w:tc>
          <w:tcPr>
            <w:tcW w:w="94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190"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69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72"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97020634"/>
            <w:bookmarkStart w:id="21" w:name="_Toc812078872"/>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15"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809241782"/>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79"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330337466"/>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3262"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8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9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4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2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2038" w:type="dxa"/>
            <w:gridSpan w:val="3"/>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2038" w:type="dxa"/>
            <w:gridSpan w:val="3"/>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72"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8" w:name="_Toc295250662"/>
            <w:bookmarkStart w:id="29" w:name="_Toc1384488641"/>
            <w:bookmarkStart w:id="30" w:name="_Toc110851445"/>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27"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31" w:name="_Toc110851446"/>
            <w:bookmarkStart w:id="32" w:name="_Toc917742392"/>
            <w:bookmarkStart w:id="33" w:name="_Toc2072230684"/>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50"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05" w:hRule="atLeast"/>
          <w:jc w:val="center"/>
        </w:trPr>
        <w:tc>
          <w:tcPr>
            <w:tcW w:w="14864" w:type="dxa"/>
            <w:gridSpan w:val="11"/>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1715829890"/>
            <w:bookmarkStart w:id="36"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2"/>
              <w:rPr>
                <w:rFonts w:hint="eastAsia"/>
                <w:color w:val="auto"/>
                <w:highlight w:val="none"/>
                <w:lang w:eastAsia="zh-CN"/>
              </w:rPr>
            </w:pPr>
          </w:p>
          <w:p>
            <w:pPr>
              <w:pStyle w:val="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分类管理人</w:t>
            </w:r>
            <w:r>
              <w:rPr>
                <w:rFonts w:hint="eastAsia" w:asciiTheme="minorEastAsia" w:hAnsiTheme="minorEastAsia" w:eastAsiaTheme="minorEastAsia"/>
                <w:color w:val="auto"/>
                <w:sz w:val="15"/>
                <w:szCs w:val="15"/>
                <w:highlight w:val="none"/>
              </w:rPr>
              <w:t>对居民装饰装修产生的建筑垃圾未制定治理方案</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2"/>
              <w:rPr>
                <w:rFonts w:hint="default"/>
                <w:lang w:val="en-US" w:eastAsia="zh-CN"/>
              </w:rPr>
            </w:pPr>
          </w:p>
        </w:tc>
        <w:tc>
          <w:tcPr>
            <w:tcW w:w="2038" w:type="dxa"/>
            <w:gridSpan w:val="3"/>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02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2038" w:type="dxa"/>
            <w:gridSpan w:val="3"/>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9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1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0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7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11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3262"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33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22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49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33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55"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7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01"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4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1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61"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755862734"/>
            <w:bookmarkStart w:id="38" w:name="_Toc110851448"/>
            <w:bookmarkStart w:id="39" w:name="_Toc49541830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7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2089471283"/>
            <w:bookmarkStart w:id="42" w:name="_Toc986557284"/>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1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439922097"/>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64"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586891829"/>
            <w:bookmarkStart w:id="48" w:name="_Toc110851451"/>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6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642518973"/>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7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1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6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5000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2038" w:type="dxa"/>
            <w:gridSpan w:val="3"/>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需要给予</w:t>
            </w:r>
            <w:r>
              <w:rPr>
                <w:rFonts w:hint="eastAsia" w:cs="宋体" w:asciiTheme="minorEastAsia" w:hAnsiTheme="minorEastAsia" w:eastAsiaTheme="minorEastAsia"/>
                <w:color w:val="auto"/>
                <w:kern w:val="0"/>
                <w:sz w:val="15"/>
                <w:szCs w:val="15"/>
                <w:highlight w:val="none"/>
                <w:lang w:val="en-US" w:eastAsia="zh-CN"/>
              </w:rPr>
              <w:t>5000元以下罚款的，报案件审理委员会集体讨论决定。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24"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631266799"/>
            <w:bookmarkStart w:id="53" w:name="_Toc110851453"/>
            <w:bookmarkStart w:id="54" w:name="_Toc275604405"/>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26"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wAfter w:w="0" w:type="auto"/>
          <w:trHeight w:val="406"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asciiTheme="minorEastAsia" w:hAnsiTheme="minorEastAsia" w:eastAsiaTheme="minorEastAsia"/>
                <w:color w:val="auto"/>
                <w:sz w:val="15"/>
                <w:szCs w:val="15"/>
                <w:highlight w:val="none"/>
              </w:rPr>
            </w:pPr>
            <w:bookmarkStart w:id="55" w:name="_Toc1025082654"/>
            <w:bookmarkStart w:id="56" w:name="_Toc110851454"/>
            <w:bookmarkStart w:id="57" w:name="_Toc54194176"/>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zh-CN"/>
              </w:rPr>
              <w:t>北京市国际交往语言环境建设条例</w:t>
            </w:r>
            <w:r>
              <w:rPr>
                <w:rFonts w:hint="eastAsia" w:asciiTheme="minorEastAsia" w:hAnsiTheme="minorEastAsia" w:eastAsiaTheme="minorEastAsia"/>
                <w:color w:val="auto"/>
                <w:sz w:val="21"/>
                <w:szCs w:val="21"/>
                <w:highlight w:val="none"/>
              </w:rPr>
              <w:t>》案由4项</w:t>
            </w:r>
            <w:bookmarkEnd w:id="55"/>
            <w:bookmarkEnd w:id="56"/>
            <w:bookmarkEnd w:id="5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wAfter w:w="0" w:type="auto"/>
          <w:trHeight w:val="1090"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wAfter w:w="0" w:type="auto"/>
          <w:trHeight w:val="1079"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wAfter w:w="0" w:type="auto"/>
          <w:trHeight w:val="869" w:hRule="atLeast"/>
          <w:jc w:val="center"/>
        </w:trPr>
        <w:tc>
          <w:tcPr>
            <w:tcW w:w="94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326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wAfter w:w="0" w:type="auto"/>
          <w:trHeight w:val="1651" w:hRule="atLeast"/>
          <w:jc w:val="center"/>
        </w:trPr>
        <w:tc>
          <w:tcPr>
            <w:tcW w:w="9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32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wAfter w:w="0" w:type="auto"/>
          <w:trHeight w:val="1413"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sz w:val="15"/>
                <w:szCs w:val="15"/>
                <w:highlight w:val="none"/>
                <w:lang w:val="en" w:eastAsia="zh-CN"/>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wAfter w:w="0" w:type="auto"/>
          <w:trHeight w:val="617"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4"/>
              <w:bidi w:val="0"/>
              <w:rPr>
                <w:rFonts w:ascii="黑体" w:hAnsi="黑体" w:eastAsia="黑体" w:cs="仿宋_GB2312"/>
                <w:color w:val="auto"/>
                <w:highlight w:val="none"/>
                <w:lang w:val="en"/>
              </w:rPr>
            </w:pPr>
            <w:bookmarkStart w:id="58" w:name="_Toc435705406"/>
            <w:bookmarkStart w:id="59" w:name="_Toc409146700"/>
            <w:r>
              <w:rPr>
                <w:rFonts w:hint="eastAsia" w:ascii="黑体" w:hAnsi="黑体" w:eastAsia="黑体" w:cs="黑体"/>
                <w:b w:val="0"/>
                <w:bCs w:val="0"/>
                <w:color w:val="auto"/>
                <w:highlight w:val="none"/>
              </w:rPr>
              <w:t>市政管理方面</w:t>
            </w:r>
            <w:bookmarkEnd w:id="58"/>
            <w:bookmarkEnd w:id="5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wAfter w:w="0" w:type="auto"/>
          <w:trHeight w:val="453"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60" w:name="_Toc1018838380"/>
            <w:bookmarkStart w:id="61" w:name="_Toc1198600083"/>
            <w:r>
              <w:rPr>
                <w:rFonts w:hint="eastAsia"/>
                <w:color w:val="auto"/>
                <w:sz w:val="21"/>
                <w:szCs w:val="21"/>
                <w:highlight w:val="none"/>
                <w:lang w:val="en-US" w:eastAsia="zh-CN"/>
              </w:rPr>
              <w:t>《北京市无障碍环境建设条例》案由6</w:t>
            </w:r>
            <w:bookmarkEnd w:id="60"/>
            <w:r>
              <w:rPr>
                <w:rFonts w:hint="eastAsia"/>
                <w:color w:val="auto"/>
                <w:sz w:val="21"/>
                <w:szCs w:val="21"/>
                <w:highlight w:val="none"/>
                <w:lang w:val="en-US" w:eastAsia="zh-CN"/>
              </w:rPr>
              <w:t>项</w:t>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3262"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3262"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3262"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712" w:type="dxa"/>
            <w:gridSpan w:val="2"/>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3262"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3262"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2038" w:type="dxa"/>
            <w:gridSpan w:val="3"/>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3262"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2038" w:type="dxa"/>
            <w:gridSpan w:val="3"/>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28" w:hRule="atLeast"/>
          <w:jc w:val="center"/>
        </w:trPr>
        <w:tc>
          <w:tcPr>
            <w:tcW w:w="14864" w:type="dxa"/>
            <w:gridSpan w:val="11"/>
            <w:shd w:val="clear" w:color="auto" w:fill="auto"/>
            <w:vAlign w:val="center"/>
          </w:tcPr>
          <w:p>
            <w:pPr>
              <w:pStyle w:val="5"/>
              <w:bidi w:val="0"/>
              <w:jc w:val="center"/>
              <w:rPr>
                <w:rFonts w:hint="default" w:ascii="宋体" w:hAnsi="宋体" w:eastAsia="宋体" w:cs="宋体"/>
                <w:color w:val="auto"/>
                <w:sz w:val="21"/>
                <w:szCs w:val="21"/>
                <w:highlight w:val="none"/>
                <w:lang w:val="en-US"/>
              </w:rPr>
            </w:pPr>
            <w:bookmarkStart w:id="62" w:name="_Toc1203017829"/>
            <w:bookmarkStart w:id="63" w:name="_Toc1038902727"/>
            <w:r>
              <w:rPr>
                <w:rFonts w:hint="eastAsia" w:ascii="宋体" w:hAnsi="宋体" w:eastAsia="宋体" w:cs="宋体"/>
                <w:color w:val="auto"/>
                <w:sz w:val="21"/>
                <w:szCs w:val="21"/>
                <w:highlight w:val="none"/>
                <w:lang w:val="en-US" w:eastAsia="zh-CN"/>
              </w:rPr>
              <w:t>《中华人民共和国无障碍环境建设法》案由2项</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3262"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3262"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33" w:hRule="atLeast"/>
          <w:jc w:val="center"/>
        </w:trPr>
        <w:tc>
          <w:tcPr>
            <w:tcW w:w="14864" w:type="dxa"/>
            <w:gridSpan w:val="11"/>
            <w:shd w:val="clear" w:color="auto" w:fill="auto"/>
            <w:vAlign w:val="center"/>
          </w:tcPr>
          <w:p>
            <w:pPr>
              <w:pStyle w:val="5"/>
              <w:bidi w:val="0"/>
              <w:jc w:val="center"/>
              <w:rPr>
                <w:color w:val="auto"/>
                <w:highlight w:val="none"/>
              </w:rPr>
            </w:pPr>
            <w:bookmarkStart w:id="64" w:name="_Toc1679121273"/>
            <w:r>
              <w:rPr>
                <w:rFonts w:hint="eastAsia"/>
                <w:color w:val="auto"/>
                <w:sz w:val="21"/>
                <w:szCs w:val="21"/>
                <w:highlight w:val="none"/>
              </w:rPr>
              <w:t>《城市道路管理条例》《北京市城市道路管理办法》案由16项</w:t>
            </w:r>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33"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65" w:name="_Toc110851455"/>
            <w:bookmarkStart w:id="66" w:name="_Toc1973624040"/>
            <w:bookmarkStart w:id="67" w:name="_Toc1251091362"/>
            <w:r>
              <w:rPr>
                <w:rFonts w:hint="eastAsia" w:asciiTheme="minorEastAsia" w:hAnsiTheme="minorEastAsia" w:eastAsiaTheme="minorEastAsia"/>
                <w:color w:val="auto"/>
                <w:sz w:val="21"/>
                <w:szCs w:val="21"/>
                <w:highlight w:val="none"/>
              </w:rPr>
              <w:t>《北京市地下设施检查井井盖管理规定》案由5项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3262"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65"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68" w:name="_Toc110851456"/>
            <w:bookmarkStart w:id="69" w:name="_Toc1701661218"/>
            <w:bookmarkStart w:id="70" w:name="_Toc1693504403"/>
            <w:r>
              <w:rPr>
                <w:rFonts w:hint="eastAsia" w:ascii="黑体" w:hAnsi="黑体" w:eastAsia="黑体"/>
                <w:b w:val="0"/>
                <w:color w:val="auto"/>
                <w:sz w:val="36"/>
                <w:szCs w:val="36"/>
                <w:highlight w:val="none"/>
              </w:rPr>
              <w:t>公用事业管理方面</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54"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1" w:name="_Toc1349825120"/>
            <w:bookmarkStart w:id="72" w:name="_Toc110851457"/>
            <w:bookmarkStart w:id="73" w:name="_Toc1733834408"/>
            <w:r>
              <w:rPr>
                <w:rFonts w:hint="eastAsia" w:asciiTheme="minorEastAsia" w:hAnsiTheme="minorEastAsia" w:eastAsiaTheme="minorEastAsia"/>
                <w:color w:val="auto"/>
                <w:sz w:val="21"/>
                <w:szCs w:val="21"/>
                <w:highlight w:val="none"/>
              </w:rPr>
              <w:t>《城镇燃气管理条例》案由30项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2038" w:type="dxa"/>
            <w:gridSpan w:val="3"/>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5"/>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3262"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3262"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3262"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1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2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8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3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6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16"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4" w:name="_Toc110851458"/>
            <w:bookmarkStart w:id="75" w:name="_Toc1968530984"/>
            <w:bookmarkStart w:id="76" w:name="_Toc1724443293"/>
            <w:r>
              <w:rPr>
                <w:rFonts w:hint="eastAsia" w:asciiTheme="minorEastAsia" w:hAnsiTheme="minorEastAsia" w:eastAsiaTheme="minorEastAsia"/>
                <w:color w:val="auto"/>
                <w:sz w:val="21"/>
                <w:szCs w:val="21"/>
                <w:highlight w:val="none"/>
              </w:rPr>
              <w:t>《北京市燃气管理条例》案由26项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6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1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9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61"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9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8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79"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98"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18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34" w:hRule="atLeast"/>
          <w:jc w:val="center"/>
        </w:trPr>
        <w:tc>
          <w:tcPr>
            <w:tcW w:w="94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3262" w:type="dxa"/>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18"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70"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90"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7" w:name="_Toc1398569312"/>
            <w:bookmarkStart w:id="78" w:name="_Toc697937810"/>
            <w:bookmarkStart w:id="79" w:name="_Toc110851459"/>
            <w:r>
              <w:rPr>
                <w:rFonts w:hint="eastAsia" w:asciiTheme="minorEastAsia" w:hAnsiTheme="minorEastAsia" w:eastAsiaTheme="minorEastAsia"/>
                <w:color w:val="auto"/>
                <w:sz w:val="21"/>
                <w:szCs w:val="21"/>
                <w:highlight w:val="none"/>
              </w:rPr>
              <w:t>《北京市消防条例》案由1项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1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826085962"/>
            <w:bookmarkStart w:id="81" w:name="_Toc110851460"/>
            <w:bookmarkStart w:id="82" w:name="_Toc513252856"/>
            <w:r>
              <w:rPr>
                <w:rFonts w:hint="eastAsia" w:asciiTheme="minorEastAsia" w:hAnsiTheme="minorEastAsia" w:eastAsiaTheme="minorEastAsia"/>
                <w:color w:val="auto"/>
                <w:sz w:val="21"/>
                <w:szCs w:val="21"/>
                <w:highlight w:val="none"/>
              </w:rPr>
              <w:t>《北京市清洁燃料车辆加气站管理规定》案由7项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6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5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8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46"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1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81"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4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890622862"/>
            <w:bookmarkStart w:id="84" w:name="_Toc110851461"/>
            <w:bookmarkStart w:id="85" w:name="_Toc1473999580"/>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2038"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3262"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3262"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3262"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3262"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3262"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3262"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其它危害、损坏供热设施的行为</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8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6" w:name="_Toc984069521"/>
            <w:bookmarkStart w:id="87" w:name="_Toc1462488699"/>
            <w:bookmarkStart w:id="88" w:name="_Toc110851462"/>
            <w:r>
              <w:rPr>
                <w:rFonts w:hint="eastAsia" w:asciiTheme="minorEastAsia" w:hAnsiTheme="minorEastAsia" w:eastAsiaTheme="minorEastAsia"/>
                <w:color w:val="auto"/>
                <w:sz w:val="21"/>
                <w:szCs w:val="21"/>
                <w:highlight w:val="none"/>
              </w:rPr>
              <w:t>《北京市民用建筑节能管理办法》案由2项</w:t>
            </w:r>
            <w:bookmarkEnd w:id="86"/>
            <w:bookmarkEnd w:id="87"/>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3262"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6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9" w:name="_Toc35547598"/>
            <w:bookmarkStart w:id="90" w:name="_Toc636329439"/>
            <w:bookmarkStart w:id="91" w:name="_Toc2100881276"/>
            <w:bookmarkStart w:id="92"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33" w:hRule="atLeast"/>
          <w:jc w:val="center"/>
        </w:trPr>
        <w:tc>
          <w:tcPr>
            <w:tcW w:w="94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1</w:t>
            </w:r>
          </w:p>
        </w:tc>
        <w:tc>
          <w:tcPr>
            <w:tcW w:w="1500" w:type="dxa"/>
            <w:shd w:val="clear" w:color="auto" w:fill="auto"/>
            <w:vAlign w:val="center"/>
          </w:tcPr>
          <w:p>
            <w:pPr>
              <w:spacing w:line="232" w:lineRule="exact"/>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供电、供气、供热单位未按照规定报送结算数据</w:t>
            </w:r>
          </w:p>
        </w:tc>
        <w:tc>
          <w:tcPr>
            <w:tcW w:w="3262" w:type="dxa"/>
            <w:shd w:val="clear" w:color="auto" w:fill="auto"/>
            <w:vAlign w:val="center"/>
          </w:tcPr>
          <w:p>
            <w:pPr>
              <w:spacing w:line="232" w:lineRule="exact"/>
              <w:rPr>
                <w:rFonts w:hint="eastAsia" w:asciiTheme="minorEastAsia" w:hAnsiTheme="minorEastAsia" w:eastAsiaTheme="minorEastAsia"/>
                <w:color w:val="000000" w:themeColor="text1"/>
                <w:sz w:val="15"/>
                <w:szCs w:val="15"/>
                <w:lang w:eastAsia="zh-CN"/>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违反条款：第二十六条第三款</w:t>
            </w:r>
          </w:p>
          <w:p>
            <w:pPr>
              <w:pStyle w:val="2"/>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21" w:type="dxa"/>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038" w:type="dxa"/>
            <w:gridSpan w:val="3"/>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12" w:type="dxa"/>
            <w:gridSpan w:val="2"/>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非</w:t>
            </w: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行政</w:t>
            </w:r>
            <w:r>
              <w:rPr>
                <w:rFonts w:hint="eastAsia" w:cs="宋体" w:asciiTheme="minorEastAsia" w:hAnsiTheme="minorEastAsia" w:eastAsiaTheme="minorEastAsia"/>
                <w:color w:val="000000" w:themeColor="text1"/>
                <w:kern w:val="0"/>
                <w:sz w:val="15"/>
                <w:szCs w:val="15"/>
                <w14:textFill>
                  <w14:solidFill>
                    <w14:schemeClr w14:val="tx1"/>
                  </w14:solidFill>
                </w14:textFill>
              </w:rPr>
              <w:t>处罚。</w:t>
            </w:r>
          </w:p>
          <w:p>
            <w:pPr>
              <w:spacing w:line="232" w:lineRule="exact"/>
              <w:ind w:left="6" w:leftChars="0" w:hanging="21" w:firstLineChars="0"/>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自</w:t>
            </w: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2024年3月1日起施行。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0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3" w:name="_Toc1666139629"/>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91"/>
            <w:bookmarkEnd w:id="92"/>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4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8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3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5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40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72"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141"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6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18"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529"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99"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3262"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80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3262" w:type="dxa"/>
            <w:shd w:val="clear" w:color="auto" w:fill="auto"/>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8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jc w:val="lef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38"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075063771"/>
            <w:bookmarkStart w:id="95" w:name="_Toc1354018619"/>
            <w:bookmarkStart w:id="96" w:name="_Toc110851464"/>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0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3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70"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7" w:name="_Toc780858134"/>
            <w:bookmarkStart w:id="98" w:name="_Toc1120233254"/>
            <w:bookmarkStart w:id="99" w:name="_Toc110851465"/>
            <w:r>
              <w:rPr>
                <w:rFonts w:hint="eastAsia" w:asciiTheme="minorEastAsia" w:hAnsiTheme="minorEastAsia" w:eastAsiaTheme="minorEastAsia"/>
                <w:color w:val="auto"/>
                <w:sz w:val="21"/>
                <w:szCs w:val="21"/>
                <w:highlight w:val="none"/>
              </w:rPr>
              <w:t>《北京市单用途预付卡管理条例》案由7项</w:t>
            </w:r>
            <w:bookmarkEnd w:id="97"/>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5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9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06"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00" w:name="_Toc110851466"/>
            <w:bookmarkStart w:id="101" w:name="_Toc1698991440"/>
            <w:bookmarkStart w:id="102" w:name="_Toc1495699393"/>
            <w:r>
              <w:rPr>
                <w:rFonts w:hint="eastAsia" w:ascii="黑体" w:hAnsi="黑体" w:eastAsia="黑体"/>
                <w:b w:val="0"/>
                <w:color w:val="auto"/>
                <w:sz w:val="36"/>
                <w:szCs w:val="36"/>
                <w:highlight w:val="none"/>
              </w:rPr>
              <w:t>园林绿化管理方面</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1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7"/>
            <w:bookmarkStart w:id="104" w:name="_Toc1801139429"/>
            <w:bookmarkStart w:id="105" w:name="_Toc1387171848"/>
            <w:r>
              <w:rPr>
                <w:rFonts w:hint="eastAsia" w:asciiTheme="minorEastAsia" w:hAnsiTheme="minorEastAsia" w:eastAsiaTheme="minorEastAsia"/>
                <w:color w:val="auto"/>
                <w:sz w:val="21"/>
                <w:szCs w:val="21"/>
                <w:highlight w:val="none"/>
              </w:rPr>
              <w:t>《北京市绿化条例》案由16项</w:t>
            </w:r>
            <w:bookmarkEnd w:id="103"/>
            <w:bookmarkEnd w:id="104"/>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3262"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在树木旁或者绿地内倾倒、排放污水、垃圾、渣土及其它废弃物</w:t>
            </w:r>
          </w:p>
        </w:tc>
        <w:tc>
          <w:tcPr>
            <w:tcW w:w="3262"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3262"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在树木或者绿化设施上悬挂广告牌或者其它物品</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实施其它损害绿化成果及绿化设施的行为</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712" w:type="dxa"/>
            <w:gridSpan w:val="2"/>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3262"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3262"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712" w:type="dxa"/>
            <w:gridSpan w:val="2"/>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81"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10851468"/>
            <w:bookmarkStart w:id="107" w:name="_Toc177791596"/>
            <w:bookmarkStart w:id="108" w:name="_Toc201725388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6"/>
            <w:bookmarkEnd w:id="107"/>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40"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9" w:name="_Toc110851469"/>
            <w:bookmarkStart w:id="110" w:name="_Toc360749574"/>
            <w:bookmarkStart w:id="111" w:name="_Toc1576301640"/>
            <w:r>
              <w:rPr>
                <w:rFonts w:hint="eastAsia" w:asciiTheme="minorEastAsia" w:hAnsiTheme="minorEastAsia" w:eastAsiaTheme="minorEastAsia"/>
                <w:color w:val="auto"/>
                <w:sz w:val="21"/>
                <w:szCs w:val="21"/>
                <w:highlight w:val="none"/>
              </w:rPr>
              <w:t>《北京市古树名木保护管理条例》案由11项</w:t>
            </w:r>
            <w:bookmarkEnd w:id="109"/>
            <w:bookmarkEnd w:id="110"/>
            <w:bookmarkEnd w:id="1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对古树名木刻划钉钉（缠绕绳索、攀树折枝、剥损树皮）</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违反条款：第十二条第（一）项；</w:t>
            </w:r>
          </w:p>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0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1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借用古树名木树干做支撑物</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违反条款：第十二条第（二）项；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4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1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擅自采摘古树名木果实</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71"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5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在划定的范围内挖坑取土（动用明火、排放烟气、倾倒污水污物、堆放物料、修建建筑物构筑物）</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76"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49"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9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擅自移植古树名木</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违反条款：第十二条第（五）项、第十五条第二款；处罚条款：第二十二条 处以损失额1倍至2倍的罚款；造成死亡的，处以损失额2倍至3倍罚款。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1.擅自移植一级古树或者具有特殊历史价值和特别珍贵名木的，系数为1；2.造成古树名木树干皮层损伤部分超过树干周长50%，受伤根系超过全部根系40%，主枝损伤超过树冠50%的，系数1。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0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擅自砍伐古树名木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违反条款：第十二条第（六）项；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 处以损失额3倍至5倍罚款。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1.擅自砍伐一级古树或者具有特殊历史价值和特别珍贵名木的，系数为1；2.造成古树名木死亡的，系数为1。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罚款数额＝损失额×（3＋</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损坏古树名木标志及附属设施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违反条款：第六条；处罚条款：第十七条 责令恢复原貌，赔偿损失，并可处损失额1倍以下的罚款。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按照规定的执行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3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未按规定养护管理古树名木</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违反条款：第十一条第一款；处罚条款：第十八条第一款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1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7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未按要求对古树名木治理、复壮</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违反条款：第十一条第二款；处罚条款：第十八条第一款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43"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擅自处理死亡古树名木</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违反条款：第十一条第三款；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处罚条款：第十八条第二款 每株处以2000元至1万元罚款。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9"/>
              <w:spacing w:line="212" w:lineRule="exact"/>
              <w:jc w:val="both"/>
              <w:rPr>
                <w:rFonts w:hint="default"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擅自处理死亡一级古树的，变量系数4；二级古树的，变量系数3</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建设施工未按规定对古树名木</w:t>
            </w:r>
            <w:r>
              <w:rPr>
                <w:rFonts w:cs="宋体" w:asciiTheme="minorEastAsia" w:hAnsiTheme="minorEastAsia" w:eastAsiaTheme="minorEastAsia"/>
                <w:color w:val="auto"/>
                <w:kern w:val="0"/>
                <w:sz w:val="15"/>
                <w:szCs w:val="15"/>
                <w:highlight w:val="none"/>
              </w:rPr>
              <w:t>采取避让保护措施</w:t>
            </w:r>
          </w:p>
        </w:tc>
        <w:tc>
          <w:tcPr>
            <w:tcW w:w="3262" w:type="dxa"/>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处罚条款：第二十一条 责令停止施工。造成古树名木损害的，依照本条例有关规定处理。</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2" w:name="_Toc1717509314"/>
            <w:bookmarkStart w:id="113" w:name="_Toc110851470"/>
            <w:bookmarkStart w:id="114" w:name="_Toc465734653"/>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2"/>
            <w:bookmarkEnd w:id="113"/>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3262"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3262"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2038" w:type="dxa"/>
            <w:gridSpan w:val="3"/>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3262"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2038" w:type="dxa"/>
            <w:gridSpan w:val="3"/>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3262"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2038" w:type="dxa"/>
            <w:gridSpan w:val="3"/>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712"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3262"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3262"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81" w:hRule="atLeast"/>
          <w:jc w:val="center"/>
        </w:trPr>
        <w:tc>
          <w:tcPr>
            <w:tcW w:w="14864" w:type="dxa"/>
            <w:gridSpan w:val="11"/>
            <w:shd w:val="clear" w:color="auto" w:fill="auto"/>
            <w:vAlign w:val="center"/>
          </w:tcPr>
          <w:p>
            <w:pPr>
              <w:pStyle w:val="4"/>
              <w:bidi w:val="0"/>
              <w:rPr>
                <w:rFonts w:ascii="黑体" w:hAnsi="黑体" w:eastAsia="黑体" w:cs="宋体"/>
                <w:color w:val="auto"/>
                <w:kern w:val="0"/>
                <w:highlight w:val="none"/>
              </w:rPr>
            </w:pPr>
            <w:bookmarkStart w:id="115" w:name="_Toc1254258881"/>
            <w:r>
              <w:rPr>
                <w:rFonts w:hint="eastAsia" w:ascii="黑体" w:hAnsi="黑体" w:eastAsia="黑体" w:cs="黑体"/>
                <w:b w:val="0"/>
                <w:bCs w:val="0"/>
                <w:color w:val="auto"/>
                <w:highlight w:val="none"/>
              </w:rPr>
              <w:t>环境保护管理方面</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87" w:hRule="atLeast"/>
          <w:jc w:val="center"/>
        </w:trPr>
        <w:tc>
          <w:tcPr>
            <w:tcW w:w="14864" w:type="dxa"/>
            <w:gridSpan w:val="11"/>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6" w:name="_Toc1278491967"/>
            <w:r>
              <w:rPr>
                <w:rFonts w:hint="eastAsia"/>
                <w:color w:val="auto"/>
                <w:sz w:val="21"/>
                <w:szCs w:val="21"/>
                <w:highlight w:val="none"/>
              </w:rPr>
              <w:t>《中华人民共和国大气污染防治法》案由18项</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运输散装、流体物料车辆未采取密闭或者其它措施防止物料遗撒</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3262"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2038" w:type="dxa"/>
            <w:gridSpan w:val="3"/>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69" w:hRule="atLeast"/>
          <w:jc w:val="center"/>
        </w:trPr>
        <w:tc>
          <w:tcPr>
            <w:tcW w:w="14864" w:type="dxa"/>
            <w:gridSpan w:val="11"/>
            <w:tcBorders>
              <w:bottom w:val="single" w:color="auto" w:sz="4" w:space="0"/>
            </w:tcBorders>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7" w:name="_Toc1285855557"/>
            <w:r>
              <w:rPr>
                <w:rFonts w:hint="eastAsia"/>
                <w:color w:val="auto"/>
                <w:sz w:val="21"/>
                <w:szCs w:val="21"/>
                <w:highlight w:val="none"/>
              </w:rPr>
              <w:t>《北京市大气污染防治条例》案由8项</w:t>
            </w:r>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3262"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2038" w:type="dxa"/>
            <w:gridSpan w:val="3"/>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2038" w:type="dxa"/>
            <w:gridSpan w:val="3"/>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8" w:name="_Toc110851471"/>
            <w:bookmarkStart w:id="119" w:name="_Toc862637968"/>
            <w:bookmarkStart w:id="120" w:name="_Toc1745180410"/>
            <w:r>
              <w:rPr>
                <w:rFonts w:hint="eastAsia" w:asciiTheme="minorEastAsia" w:hAnsiTheme="minorEastAsia" w:eastAsiaTheme="minorEastAsia"/>
                <w:color w:val="auto"/>
                <w:sz w:val="21"/>
                <w:szCs w:val="21"/>
                <w:highlight w:val="none"/>
              </w:rPr>
              <w:t>《北京市环境噪声污染防治办法》案由2项</w:t>
            </w:r>
            <w:bookmarkEnd w:id="118"/>
            <w:bookmarkEnd w:id="119"/>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28"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未把产生噪声的设备、设施布置在远离居住区一侧</w:t>
            </w:r>
          </w:p>
        </w:tc>
        <w:tc>
          <w:tcPr>
            <w:tcW w:w="3262"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违反条款：第十六条；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 责令改正，并可处1万元以上3万元以下罚款。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72"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3262"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27" w:hRule="atLeast"/>
          <w:jc w:val="center"/>
        </w:trPr>
        <w:tc>
          <w:tcPr>
            <w:tcW w:w="14864" w:type="dxa"/>
            <w:gridSpan w:val="11"/>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1" w:name="_Toc193344115"/>
            <w:bookmarkStart w:id="122" w:name="_Toc110851472"/>
            <w:bookmarkStart w:id="123" w:name="_Toc1220479602"/>
            <w:r>
              <w:rPr>
                <w:rStyle w:val="32"/>
                <w:rFonts w:hint="eastAsia" w:asciiTheme="minorEastAsia" w:hAnsiTheme="minorEastAsia" w:eastAsiaTheme="minorEastAsia"/>
                <w:color w:val="auto"/>
                <w:sz w:val="21"/>
                <w:szCs w:val="21"/>
                <w:highlight w:val="none"/>
              </w:rPr>
              <w:t>《中华人民共和国噪声污染防治法》案由3项</w:t>
            </w:r>
            <w:bookmarkEnd w:id="121"/>
            <w:bookmarkEnd w:id="122"/>
            <w:bookmarkEnd w:id="1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31"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24" w:name="_Toc760985315"/>
            <w:bookmarkStart w:id="125" w:name="_Toc1725777654"/>
            <w:bookmarkStart w:id="126" w:name="_Toc110851473"/>
            <w:r>
              <w:rPr>
                <w:rFonts w:hint="eastAsia" w:ascii="黑体" w:hAnsi="黑体" w:eastAsia="黑体"/>
                <w:b w:val="0"/>
                <w:color w:val="auto"/>
                <w:sz w:val="36"/>
                <w:szCs w:val="36"/>
                <w:highlight w:val="none"/>
              </w:rPr>
              <w:t>施工现场管理方面</w:t>
            </w:r>
            <w:bookmarkEnd w:id="124"/>
            <w:bookmarkEnd w:id="125"/>
            <w:bookmarkEnd w:id="1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7" w:name="_Toc1669927446"/>
            <w:bookmarkStart w:id="128" w:name="_Toc302046149"/>
            <w:bookmarkStart w:id="129" w:name="_Toc110851474"/>
            <w:r>
              <w:rPr>
                <w:rFonts w:hint="eastAsia" w:asciiTheme="minorEastAsia" w:hAnsiTheme="minorEastAsia" w:eastAsiaTheme="minorEastAsia"/>
                <w:color w:val="auto"/>
                <w:sz w:val="21"/>
                <w:szCs w:val="21"/>
                <w:highlight w:val="none"/>
              </w:rPr>
              <w:t>《北京市大气污染防治条例》施工现场执法案由16项</w:t>
            </w:r>
            <w:bookmarkEnd w:id="127"/>
            <w:bookmarkEnd w:id="128"/>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2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0" w:name="_Toc110851475"/>
            <w:bookmarkStart w:id="131" w:name="_Toc1862998576"/>
            <w:bookmarkStart w:id="132" w:name="_Toc854219027"/>
            <w:r>
              <w:rPr>
                <w:rFonts w:hint="eastAsia" w:asciiTheme="minorEastAsia" w:hAnsiTheme="minorEastAsia" w:eastAsiaTheme="minorEastAsia"/>
                <w:color w:val="auto"/>
                <w:sz w:val="21"/>
                <w:szCs w:val="21"/>
                <w:highlight w:val="none"/>
              </w:rPr>
              <w:t>《北京市建设工程施工现场管理办法》案由13项</w:t>
            </w:r>
            <w:bookmarkEnd w:id="130"/>
            <w:bookmarkEnd w:id="131"/>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2038" w:type="dxa"/>
            <w:gridSpan w:val="3"/>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2038" w:type="dxa"/>
            <w:gridSpan w:val="3"/>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96"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33" w:name="_Toc110851476"/>
            <w:bookmarkStart w:id="134" w:name="_Toc209560805"/>
            <w:bookmarkStart w:id="135" w:name="_Toc1256403622"/>
            <w:r>
              <w:rPr>
                <w:rFonts w:hint="eastAsia" w:ascii="黑体" w:hAnsi="黑体" w:eastAsia="黑体"/>
                <w:b w:val="0"/>
                <w:color w:val="auto"/>
                <w:sz w:val="36"/>
                <w:szCs w:val="36"/>
                <w:highlight w:val="none"/>
              </w:rPr>
              <w:t>停车场管理方面案由</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1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6" w:name="_Toc509001082"/>
            <w:bookmarkStart w:id="137" w:name="_Toc110851477"/>
            <w:bookmarkStart w:id="138" w:name="_Toc1327128803"/>
            <w:r>
              <w:rPr>
                <w:rFonts w:hint="eastAsia" w:asciiTheme="minorEastAsia" w:hAnsiTheme="minorEastAsia" w:eastAsiaTheme="minorEastAsia"/>
                <w:color w:val="auto"/>
                <w:sz w:val="21"/>
                <w:szCs w:val="21"/>
                <w:highlight w:val="none"/>
              </w:rPr>
              <w:t>《北京市机动车停车管理办法》案由13项</w:t>
            </w:r>
            <w:bookmarkEnd w:id="136"/>
            <w:bookmarkEnd w:id="137"/>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3262"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721"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2038" w:type="dxa"/>
            <w:gridSpan w:val="3"/>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3262"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3262"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3262"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3262"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停车场管理单位在停车区域从事影响车辆安全停放的其它经营活动</w:t>
            </w:r>
          </w:p>
        </w:tc>
        <w:tc>
          <w:tcPr>
            <w:tcW w:w="3262"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停车场管理单位未遵守国家和本市其它相关停车管理服务规范和标准</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一年内群众投诉3次以上的，系数1；2.设置地桩、地锁等障碍物数量2个，系数1；3个，系数2，以此累加；3.存在其它严重影响通行和市容秩序、致使公共安全等事件的，系数9。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6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9" w:name="_Toc110851478"/>
            <w:bookmarkStart w:id="140" w:name="_Toc1557995543"/>
            <w:bookmarkStart w:id="141" w:name="_Toc12466162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9"/>
            <w:bookmarkEnd w:id="140"/>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8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2" w:name="_Toc110851479"/>
            <w:bookmarkStart w:id="143" w:name="_Toc67594986"/>
            <w:bookmarkStart w:id="144" w:name="_Toc1408160888"/>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2"/>
            <w:bookmarkEnd w:id="143"/>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3262"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3262"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373"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45" w:name="_Toc110851480"/>
            <w:bookmarkStart w:id="146" w:name="_Toc382662984"/>
            <w:bookmarkStart w:id="147" w:name="_Toc2072679585"/>
            <w:r>
              <w:rPr>
                <w:rFonts w:hint="eastAsia" w:ascii="黑体" w:hAnsi="黑体" w:eastAsia="黑体"/>
                <w:b w:val="0"/>
                <w:color w:val="auto"/>
                <w:sz w:val="36"/>
                <w:szCs w:val="36"/>
                <w:highlight w:val="none"/>
              </w:rPr>
              <w:t>交通运输管理方面</w:t>
            </w:r>
            <w:bookmarkEnd w:id="145"/>
            <w:bookmarkEnd w:id="146"/>
            <w:bookmarkEnd w:id="1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6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8" w:name="_Toc1803782901"/>
            <w:bookmarkStart w:id="149" w:name="_Toc110851481"/>
            <w:bookmarkStart w:id="150" w:name="_Toc1833599949"/>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8"/>
            <w:bookmarkEnd w:id="149"/>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623"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1" w:name="_Toc110851482"/>
            <w:bookmarkStart w:id="152" w:name="_Toc511768602"/>
            <w:bookmarkStart w:id="153" w:name="_Toc121789162"/>
            <w:r>
              <w:rPr>
                <w:rFonts w:hint="eastAsia" w:asciiTheme="minorEastAsia" w:hAnsiTheme="minorEastAsia" w:eastAsiaTheme="minorEastAsia"/>
                <w:color w:val="auto"/>
                <w:sz w:val="21"/>
                <w:szCs w:val="21"/>
                <w:highlight w:val="none"/>
              </w:rPr>
              <w:t>《北京市查处非法客运若干规定》案由2项</w:t>
            </w:r>
            <w:bookmarkEnd w:id="151"/>
            <w:bookmarkEnd w:id="152"/>
            <w:bookmark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712"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74"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54" w:name="_Toc360901343"/>
            <w:bookmarkStart w:id="155" w:name="_Toc2084324202"/>
            <w:bookmarkStart w:id="156" w:name="_Toc110851483"/>
            <w:r>
              <w:rPr>
                <w:rFonts w:hint="eastAsia" w:ascii="黑体" w:hAnsi="黑体" w:eastAsia="黑体"/>
                <w:b w:val="0"/>
                <w:color w:val="auto"/>
                <w:sz w:val="36"/>
                <w:szCs w:val="36"/>
                <w:highlight w:val="none"/>
              </w:rPr>
              <w:t>市场监督管理（流动无照经营）方面</w:t>
            </w:r>
            <w:bookmarkEnd w:id="154"/>
            <w:bookmarkEnd w:id="155"/>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7" w:name="_Toc110851484"/>
            <w:bookmarkStart w:id="158" w:name="_Toc1390133661"/>
            <w:bookmarkStart w:id="159" w:name="_Toc704954681"/>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7"/>
            <w:bookmarkEnd w:id="158"/>
            <w:bookmarkEnd w:id="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3262"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3262"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3262"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721"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82" w:hRule="atLeast"/>
          <w:jc w:val="center"/>
        </w:trPr>
        <w:tc>
          <w:tcPr>
            <w:tcW w:w="14864" w:type="dxa"/>
            <w:gridSpan w:val="11"/>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60" w:name="_Toc1160691890"/>
            <w:bookmarkStart w:id="161" w:name="_Toc88728248"/>
            <w:bookmarkStart w:id="162" w:name="_Toc110851485"/>
            <w:r>
              <w:rPr>
                <w:rFonts w:hint="eastAsia" w:ascii="黑体" w:hAnsi="黑体" w:eastAsia="黑体"/>
                <w:b w:val="0"/>
                <w:color w:val="auto"/>
                <w:sz w:val="36"/>
                <w:szCs w:val="36"/>
                <w:highlight w:val="none"/>
              </w:rPr>
              <w:t>城市规划管理方面</w:t>
            </w:r>
            <w:bookmarkEnd w:id="160"/>
            <w:bookmarkEnd w:id="161"/>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3" w:name="_Toc187041735"/>
            <w:bookmarkStart w:id="164" w:name="_Toc1335409866"/>
            <w:bookmarkStart w:id="165" w:name="_Toc110851486"/>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3"/>
            <w:bookmarkEnd w:id="164"/>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3855" w:type="dxa"/>
            <w:gridSpan w:val="4"/>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3262"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62"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66" w:name="_Toc250975437"/>
            <w:bookmarkStart w:id="167" w:name="_Toc110851487"/>
            <w:bookmarkStart w:id="168" w:name="_Toc1903386517"/>
            <w:r>
              <w:rPr>
                <w:rFonts w:hint="eastAsia" w:ascii="黑体" w:hAnsi="黑体" w:eastAsia="黑体"/>
                <w:b w:val="0"/>
                <w:color w:val="auto"/>
                <w:sz w:val="36"/>
                <w:szCs w:val="36"/>
                <w:highlight w:val="none"/>
              </w:rPr>
              <w:t>旅游管理（黑导游）方面</w:t>
            </w:r>
            <w:bookmarkEnd w:id="166"/>
            <w:bookmarkEnd w:id="167"/>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5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9" w:name="_Toc110851488"/>
            <w:bookmarkStart w:id="170" w:name="_Toc979351110"/>
            <w:bookmarkStart w:id="171" w:name="_Toc363033362"/>
            <w:r>
              <w:rPr>
                <w:rFonts w:hint="eastAsia" w:asciiTheme="minorEastAsia" w:hAnsiTheme="minorEastAsia" w:eastAsiaTheme="minorEastAsia"/>
                <w:color w:val="auto"/>
                <w:sz w:val="21"/>
                <w:szCs w:val="21"/>
                <w:highlight w:val="none"/>
              </w:rPr>
              <w:t>《中华人民共和国旅游法》案由1项</w:t>
            </w:r>
            <w:bookmarkEnd w:id="169"/>
            <w:bookmarkEnd w:id="170"/>
            <w:bookmarkEnd w:id="1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2038" w:type="dxa"/>
            <w:gridSpan w:val="3"/>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585"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36"/>
                <w:szCs w:val="36"/>
                <w:highlight w:val="none"/>
              </w:rPr>
            </w:pPr>
            <w:bookmarkStart w:id="172" w:name="_Toc110851489"/>
            <w:bookmarkStart w:id="173" w:name="_Toc8089072"/>
            <w:bookmarkStart w:id="174" w:name="_Toc650414917"/>
            <w:r>
              <w:rPr>
                <w:rFonts w:hint="eastAsia" w:ascii="黑体" w:hAnsi="黑体" w:eastAsia="黑体"/>
                <w:b w:val="0"/>
                <w:color w:val="auto"/>
                <w:sz w:val="36"/>
                <w:szCs w:val="36"/>
                <w:highlight w:val="none"/>
              </w:rPr>
              <w:t>食品安全管理方面</w:t>
            </w:r>
            <w:bookmarkEnd w:id="172"/>
            <w:bookmarkEnd w:id="173"/>
            <w:bookmarkEnd w:id="1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46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5" w:name="_Toc948913247"/>
            <w:bookmarkStart w:id="176" w:name="_Toc1938934115"/>
            <w:bookmarkStart w:id="177" w:name="_Toc110851490"/>
            <w:r>
              <w:rPr>
                <w:rFonts w:hint="eastAsia" w:asciiTheme="minorEastAsia" w:hAnsiTheme="minorEastAsia" w:eastAsiaTheme="minorEastAsia"/>
                <w:color w:val="auto"/>
                <w:sz w:val="21"/>
                <w:szCs w:val="21"/>
                <w:highlight w:val="none"/>
              </w:rPr>
              <w:t>《北京市小规模食品生产经营管理规定》案由23项</w:t>
            </w:r>
            <w:bookmarkEnd w:id="175"/>
            <w:bookmarkEnd w:id="176"/>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3262"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After w:w="0" w:type="auto"/>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78" w:name="_Toc41635676"/>
            <w:bookmarkStart w:id="179" w:name="_Toc498007091"/>
            <w:bookmarkStart w:id="180" w:name="_Toc110851491"/>
            <w:r>
              <w:rPr>
                <w:rFonts w:hint="eastAsia" w:ascii="黑体" w:hAnsi="黑体" w:eastAsia="黑体"/>
                <w:b w:val="0"/>
                <w:color w:val="auto"/>
                <w:sz w:val="36"/>
                <w:szCs w:val="36"/>
                <w:highlight w:val="none"/>
              </w:rPr>
              <w:t>能源运行管理方面</w:t>
            </w:r>
            <w:bookmarkEnd w:id="178"/>
            <w:bookmarkEnd w:id="179"/>
            <w:bookmarkEnd w:id="1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390" w:hRule="atLeast"/>
          <w:jc w:val="center"/>
        </w:trPr>
        <w:tc>
          <w:tcPr>
            <w:tcW w:w="14864" w:type="dxa"/>
            <w:gridSpan w:val="11"/>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1" w:name="_Toc2004433536"/>
            <w:bookmarkStart w:id="182" w:name="_Toc110851492"/>
            <w:bookmarkStart w:id="183" w:name="_Toc148208865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1"/>
            <w:bookmarkEnd w:id="182"/>
            <w:bookmarkEnd w:id="1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418"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3262"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966"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3262"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3262"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2038" w:type="dxa"/>
            <w:gridSpan w:val="3"/>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423" w:hRule="atLeast"/>
          <w:jc w:val="center"/>
        </w:trPr>
        <w:tc>
          <w:tcPr>
            <w:tcW w:w="14864" w:type="dxa"/>
            <w:gridSpan w:val="11"/>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jc w:val="center"/>
        </w:trPr>
        <w:tc>
          <w:tcPr>
            <w:tcW w:w="14864" w:type="dxa"/>
            <w:gridSpan w:val="11"/>
            <w:tcBorders>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4" w:name="_Toc1932982768"/>
            <w:bookmarkStart w:id="185" w:name="_Toc110851493"/>
            <w:bookmarkStart w:id="186" w:name="_Toc911683722"/>
            <w:r>
              <w:rPr>
                <w:rFonts w:hint="eastAsia" w:asciiTheme="minorEastAsia" w:hAnsiTheme="minorEastAsia" w:eastAsiaTheme="minorEastAsia"/>
                <w:color w:val="auto"/>
                <w:sz w:val="21"/>
                <w:szCs w:val="21"/>
                <w:highlight w:val="none"/>
              </w:rPr>
              <w:t>《中华人民共和国可再生能源法》案由2项</w:t>
            </w:r>
            <w:bookmarkEnd w:id="184"/>
            <w:bookmarkEnd w:id="185"/>
            <w:bookmarkEnd w:id="1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492"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3262"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993"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3262"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326" w:hRule="atLeast"/>
          <w:jc w:val="center"/>
        </w:trPr>
        <w:tc>
          <w:tcPr>
            <w:tcW w:w="14864" w:type="dxa"/>
            <w:gridSpan w:val="11"/>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358" w:hRule="atLeast"/>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7" w:name="_Toc49514883"/>
            <w:bookmarkStart w:id="188" w:name="_Toc2142516953"/>
            <w:bookmarkStart w:id="189" w:name="_Toc110851494"/>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7"/>
            <w:bookmarkEnd w:id="188"/>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101"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3262"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2038" w:type="dxa"/>
            <w:gridSpan w:val="3"/>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2546"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autoSpaceDE w:val="0"/>
              <w:spacing w:line="232" w:lineRule="exact"/>
              <w:rPr>
                <w:rFonts w:cs="宋体" w:asciiTheme="minorEastAsia" w:hAnsiTheme="minorEastAsia" w:eastAsiaTheme="minorEastAsia"/>
                <w:color w:val="auto"/>
                <w:kern w:val="0"/>
                <w:sz w:val="15"/>
                <w:szCs w:val="15"/>
                <w:highlight w:val="none"/>
              </w:rPr>
            </w:pPr>
          </w:p>
        </w:tc>
        <w:tc>
          <w:tcPr>
            <w:tcW w:w="2385"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14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3262"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2038" w:type="dxa"/>
            <w:gridSpan w:val="3"/>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879"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8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可参照《供用电监督管理办法》第二十八条相关规定。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3262"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2038" w:type="dxa"/>
            <w:gridSpan w:val="3"/>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3262"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72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038" w:type="dxa"/>
            <w:gridSpan w:val="3"/>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12" w:type="dxa"/>
            <w:gridSpan w:val="2"/>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412" w:hRule="atLeast"/>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0" w:name="_Toc110851495"/>
            <w:bookmarkStart w:id="191" w:name="_Toc1244121736"/>
            <w:bookmarkStart w:id="192" w:name="_Toc409668775"/>
            <w:r>
              <w:rPr>
                <w:rFonts w:hint="eastAsia" w:asciiTheme="minorEastAsia" w:hAnsiTheme="minorEastAsia" w:eastAsiaTheme="minorEastAsia"/>
                <w:color w:val="auto"/>
                <w:sz w:val="21"/>
                <w:szCs w:val="21"/>
                <w:highlight w:val="none"/>
              </w:rPr>
              <w:t>《电力设施保护条例》《电力设施保护条例实施细则》案由5项</w:t>
            </w:r>
            <w:bookmarkEnd w:id="190"/>
            <w:bookmarkEnd w:id="191"/>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3262"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3262"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2"/>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3262"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3262"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2038" w:type="dxa"/>
            <w:gridSpan w:val="3"/>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3262"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2038" w:type="dxa"/>
            <w:gridSpan w:val="3"/>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305" w:hRule="atLeast"/>
          <w:jc w:val="center"/>
        </w:trPr>
        <w:tc>
          <w:tcPr>
            <w:tcW w:w="14864" w:type="dxa"/>
            <w:gridSpan w:val="11"/>
            <w:tcBorders>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93" w:name="_Toc110851496"/>
            <w:bookmarkStart w:id="194" w:name="_Toc566357254"/>
            <w:bookmarkStart w:id="195" w:name="_Toc781453962"/>
            <w:r>
              <w:rPr>
                <w:rFonts w:hint="eastAsia" w:asciiTheme="minorEastAsia" w:hAnsiTheme="minorEastAsia" w:eastAsiaTheme="minorEastAsia"/>
                <w:color w:val="auto"/>
                <w:sz w:val="21"/>
                <w:szCs w:val="21"/>
                <w:highlight w:val="none"/>
              </w:rPr>
              <w:t>《供用电监督管理办法》案由1项</w:t>
            </w:r>
            <w:bookmarkEnd w:id="193"/>
            <w:bookmarkEnd w:id="194"/>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124" w:hRule="atLeast"/>
          <w:jc w:val="center"/>
        </w:trPr>
        <w:tc>
          <w:tcPr>
            <w:tcW w:w="940" w:type="dxa"/>
            <w:vMerge w:val="restart"/>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危害供电、用电安全，扰乱正常供电、用电秩序</w:t>
            </w: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违反、处罚条款：《供用电监督管理办法》第二十八条第（一）项，擅自改变用电类别的，责令改正，给予警告；再次发生的，可下达中止供电命令，并处以一万元以下的罚款。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348" w:hRule="atLeast"/>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违反、处罚条款：《供用电监督管理办法》第二十八条第（二）项，擅自超过合同约定的容量用电的，责令改正，给予警告；拒绝改正的，可下达中止供电命令，并按私增容量每千瓦(或每干伏安) 100元，累计总额不超过五万元的罚款。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534" w:hRule="atLeast"/>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jc w:val="center"/>
        </w:trPr>
        <w:tc>
          <w:tcPr>
            <w:tcW w:w="14864"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5702" w:type="dxa"/>
            <w:gridSpan w:val="3"/>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6" w:name="_Toc110851497"/>
            <w:bookmarkStart w:id="197" w:name="_Toc1490732698"/>
            <w:bookmarkStart w:id="198" w:name="_Toc410264458"/>
            <w:r>
              <w:rPr>
                <w:rFonts w:hint="eastAsia" w:asciiTheme="minorEastAsia" w:hAnsiTheme="minorEastAsia" w:eastAsiaTheme="minorEastAsia"/>
                <w:color w:val="auto"/>
                <w:sz w:val="21"/>
                <w:szCs w:val="21"/>
                <w:highlight w:val="none"/>
              </w:rPr>
              <w:t>《中华人民共和国石油天然气管道保护法》</w:t>
            </w:r>
            <w:bookmarkEnd w:id="196"/>
            <w:bookmarkEnd w:id="197"/>
            <w:bookmarkStart w:id="199" w:name="_Toc110851498"/>
            <w:bookmarkStart w:id="200" w:name="_Toc63324556"/>
            <w:r>
              <w:rPr>
                <w:rFonts w:hint="eastAsia" w:asciiTheme="minorEastAsia" w:hAnsiTheme="minorEastAsia" w:eastAsiaTheme="minorEastAsia"/>
                <w:color w:val="auto"/>
                <w:sz w:val="21"/>
                <w:szCs w:val="21"/>
                <w:highlight w:val="none"/>
              </w:rPr>
              <w:t>案由22项</w:t>
            </w:r>
            <w:bookmarkEnd w:id="198"/>
            <w:bookmarkEnd w:id="199"/>
            <w:bookmarkEnd w:id="200"/>
          </w:p>
        </w:tc>
        <w:tc>
          <w:tcPr>
            <w:tcW w:w="8165"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618"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22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13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35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44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3262" w:type="dxa"/>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005"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3262"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29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3262"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692"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3262"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946"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151"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149"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386"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087"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215"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040"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147"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832"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073"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006"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216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2634" w:hRule="atLeast"/>
          <w:jc w:val="center"/>
        </w:trPr>
        <w:tc>
          <w:tcPr>
            <w:tcW w:w="94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3262"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27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882"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43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466"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15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wAfter w:w="0" w:type="auto"/>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bl>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方正书宋_GBK"/>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Unifont CSUR"/>
    <w:panose1 w:val="05000000000000000000"/>
    <w:charset w:val="02"/>
    <w:family w:val="auto"/>
    <w:pitch w:val="default"/>
    <w:sig w:usb0="00000000" w:usb1="00000000" w:usb2="00000000" w:usb3="00000000" w:csb0="80000000" w:csb1="00000000"/>
  </w:font>
  <w:font w:name="Arial">
    <w:altName w:val="微软雅黑 Light"/>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微软雅黑 Light"/>
    <w:panose1 w:val="02070309020205020404"/>
    <w:charset w:val="01"/>
    <w:family w:val="modern"/>
    <w:pitch w:val="default"/>
    <w:sig w:usb0="E0002AFF" w:usb1="C0007843" w:usb2="00000009" w:usb3="00000000" w:csb0="400001FF" w:csb1="FFFF0000"/>
  </w:font>
  <w:font w:name="Symbol">
    <w:altName w:val="Unifont CSUR"/>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微软雅黑 Light"/>
    <w:panose1 w:val="020F0302020204030204"/>
    <w:charset w:val="00"/>
    <w:family w:val="swiss"/>
    <w:pitch w:val="default"/>
    <w:sig w:usb0="00000000" w:usb1="00000000"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altName w:val="微软雅黑 Light"/>
    <w:panose1 w:val="020B0604030504040204"/>
    <w:charset w:val="00"/>
    <w:family w:val="swiss"/>
    <w:pitch w:val="default"/>
    <w:sig w:usb0="00000000" w:usb1="00000000" w:usb2="00000010" w:usb3="00000000" w:csb0="2000019F" w:csb1="00000000"/>
  </w:font>
  <w:font w:name="Tahoma">
    <w:altName w:val="微软雅黑 Light"/>
    <w:panose1 w:val="020B0604030504040204"/>
    <w:charset w:val="00"/>
    <w:family w:val="swiss"/>
    <w:pitch w:val="default"/>
    <w:sig w:usb0="00000000" w:usb1="00000000" w:usb2="00000029" w:usb3="00000000" w:csb0="200101FF" w:csb1="20280000"/>
  </w:font>
  <w:font w:name="Batang">
    <w:altName w:val="方正书宋_GBK"/>
    <w:panose1 w:val="02030600000101010101"/>
    <w:charset w:val="81"/>
    <w:family w:val="roman"/>
    <w:pitch w:val="default"/>
    <w:sig w:usb0="00000000" w:usb1="00000000" w:usb2="00000030" w:usb3="00000000" w:csb0="0008009F" w:csb1="00000000"/>
  </w:font>
  <w:font w:name="Microsoft JhengHei">
    <w:altName w:val="方正书宋_GBK"/>
    <w:panose1 w:val="020B0604030504040204"/>
    <w:charset w:val="88"/>
    <w:family w:val="swiss"/>
    <w:pitch w:val="default"/>
    <w:sig w:usb0="00000000" w:usb1="00000000" w:usb2="00000016" w:usb3="00000000" w:csb0="00100009" w:csb1="00000000"/>
  </w:font>
  <w:font w:name="Noto Sans CJK JP Bold">
    <w:panose1 w:val="020B0800000000000000"/>
    <w:charset w:val="86"/>
    <w:family w:val="auto"/>
    <w:pitch w:val="default"/>
    <w:sig w:usb0="30000003" w:usb1="2BDF3C10" w:usb2="00000016" w:usb3="00000000" w:csb0="602E0107" w:csb1="00000000"/>
  </w:font>
  <w:font w:name="DejaVu Sans">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Unifont CSUR">
    <w:panose1 w:val="02000604000000000000"/>
    <w:charset w:val="00"/>
    <w:family w:val="auto"/>
    <w:pitch w:val="default"/>
    <w:sig w:usb0="00000000" w:usb1="12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BFF7C9"/>
    <w:rsid w:val="0FC138D0"/>
    <w:rsid w:val="0FD550EB"/>
    <w:rsid w:val="0FEFC186"/>
    <w:rsid w:val="1126007C"/>
    <w:rsid w:val="11443462"/>
    <w:rsid w:val="11AE7893"/>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EB9B3"/>
    <w:rsid w:val="2BFFA8A5"/>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F89B9"/>
    <w:rsid w:val="3B8A0DC3"/>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EFACC2"/>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F1047"/>
    <w:rsid w:val="3FEF1726"/>
    <w:rsid w:val="3FEF3A59"/>
    <w:rsid w:val="3FEF617D"/>
    <w:rsid w:val="3FF200B2"/>
    <w:rsid w:val="3FF7FB14"/>
    <w:rsid w:val="3FF91D4E"/>
    <w:rsid w:val="3FFABA1D"/>
    <w:rsid w:val="3FFBFAEA"/>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FD1C2"/>
    <w:rsid w:val="4C9630E6"/>
    <w:rsid w:val="4D796D4B"/>
    <w:rsid w:val="4DA78014"/>
    <w:rsid w:val="4DD29871"/>
    <w:rsid w:val="4E7FD645"/>
    <w:rsid w:val="4E9D1594"/>
    <w:rsid w:val="4ED5FB2D"/>
    <w:rsid w:val="4EE40807"/>
    <w:rsid w:val="4EFEE3CF"/>
    <w:rsid w:val="4EFFCC04"/>
    <w:rsid w:val="4F4DC02C"/>
    <w:rsid w:val="4F4E3BCE"/>
    <w:rsid w:val="4F4F56C9"/>
    <w:rsid w:val="4F5F507C"/>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E7DABE"/>
    <w:rsid w:val="53EE158E"/>
    <w:rsid w:val="53FDFCAE"/>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BBAF0A"/>
    <w:rsid w:val="5BD7D220"/>
    <w:rsid w:val="5BDDF1F8"/>
    <w:rsid w:val="5BF3A74E"/>
    <w:rsid w:val="5BF68CF6"/>
    <w:rsid w:val="5BF8AA04"/>
    <w:rsid w:val="5BFC5027"/>
    <w:rsid w:val="5BFD1224"/>
    <w:rsid w:val="5BFD3CB7"/>
    <w:rsid w:val="5C6FBA19"/>
    <w:rsid w:val="5C7EB9DA"/>
    <w:rsid w:val="5C9B734C"/>
    <w:rsid w:val="5CD78333"/>
    <w:rsid w:val="5CEBCAD6"/>
    <w:rsid w:val="5CF3E376"/>
    <w:rsid w:val="5CFF2307"/>
    <w:rsid w:val="5D177A7A"/>
    <w:rsid w:val="5D7F530F"/>
    <w:rsid w:val="5D8CAEE6"/>
    <w:rsid w:val="5D953CD4"/>
    <w:rsid w:val="5DB3473A"/>
    <w:rsid w:val="5DBF23B5"/>
    <w:rsid w:val="5DC67B8B"/>
    <w:rsid w:val="5DF5385C"/>
    <w:rsid w:val="5DF7A785"/>
    <w:rsid w:val="5DFDEB58"/>
    <w:rsid w:val="5DFE02C1"/>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AA78F5"/>
    <w:rsid w:val="5FD9895F"/>
    <w:rsid w:val="5FDB01DB"/>
    <w:rsid w:val="5FEB83AD"/>
    <w:rsid w:val="5FEEFD8E"/>
    <w:rsid w:val="5FEF519A"/>
    <w:rsid w:val="5FEF96F0"/>
    <w:rsid w:val="5FEFD330"/>
    <w:rsid w:val="5FF33712"/>
    <w:rsid w:val="5FF980EC"/>
    <w:rsid w:val="5FF98146"/>
    <w:rsid w:val="5FF999D4"/>
    <w:rsid w:val="5FFA3473"/>
    <w:rsid w:val="5FFBE073"/>
    <w:rsid w:val="5FFC2FA4"/>
    <w:rsid w:val="5FFDD2DA"/>
    <w:rsid w:val="5FFF5029"/>
    <w:rsid w:val="617D4A6A"/>
    <w:rsid w:val="61B31169"/>
    <w:rsid w:val="61D35B82"/>
    <w:rsid w:val="62C73DF1"/>
    <w:rsid w:val="62CF0EFF"/>
    <w:rsid w:val="62FFDDCB"/>
    <w:rsid w:val="638377A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E850A"/>
    <w:rsid w:val="67EAE887"/>
    <w:rsid w:val="694D1DDC"/>
    <w:rsid w:val="69774823"/>
    <w:rsid w:val="697E3C46"/>
    <w:rsid w:val="69FE0A5F"/>
    <w:rsid w:val="6A3D2095"/>
    <w:rsid w:val="6A4515FF"/>
    <w:rsid w:val="6A723F09"/>
    <w:rsid w:val="6A7D6FBC"/>
    <w:rsid w:val="6A860352"/>
    <w:rsid w:val="6ABF683F"/>
    <w:rsid w:val="6ABFCBE9"/>
    <w:rsid w:val="6AEC4A2D"/>
    <w:rsid w:val="6AF57D44"/>
    <w:rsid w:val="6B7BBC6F"/>
    <w:rsid w:val="6BB128BE"/>
    <w:rsid w:val="6BBE8DC3"/>
    <w:rsid w:val="6BDC5CA0"/>
    <w:rsid w:val="6BDCF144"/>
    <w:rsid w:val="6BE73003"/>
    <w:rsid w:val="6BEFAF24"/>
    <w:rsid w:val="6BEFFBC2"/>
    <w:rsid w:val="6BF3BB87"/>
    <w:rsid w:val="6BFD7552"/>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BEFC4"/>
    <w:rsid w:val="6EDF3A8D"/>
    <w:rsid w:val="6EEEA5EE"/>
    <w:rsid w:val="6EEF3DBB"/>
    <w:rsid w:val="6EEF5774"/>
    <w:rsid w:val="6EF1815E"/>
    <w:rsid w:val="6EF7BA2F"/>
    <w:rsid w:val="6EFEF699"/>
    <w:rsid w:val="6F2F60A1"/>
    <w:rsid w:val="6F5BAD55"/>
    <w:rsid w:val="6F5E201F"/>
    <w:rsid w:val="6F5ECC87"/>
    <w:rsid w:val="6F7E0090"/>
    <w:rsid w:val="6F7FF651"/>
    <w:rsid w:val="6F9A6F50"/>
    <w:rsid w:val="6F9B5ADC"/>
    <w:rsid w:val="6F9BDB6C"/>
    <w:rsid w:val="6F9D25AC"/>
    <w:rsid w:val="6F9FCFB9"/>
    <w:rsid w:val="6FA58BCC"/>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B51EF9"/>
    <w:rsid w:val="73BB12E0"/>
    <w:rsid w:val="73D68846"/>
    <w:rsid w:val="73ED6581"/>
    <w:rsid w:val="73EFF68F"/>
    <w:rsid w:val="73F31CE6"/>
    <w:rsid w:val="73F67713"/>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E8D68"/>
    <w:rsid w:val="795F75BD"/>
    <w:rsid w:val="798FDD30"/>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F08EE"/>
    <w:rsid w:val="7BBF1625"/>
    <w:rsid w:val="7BBFFAA8"/>
    <w:rsid w:val="7BC3E1CB"/>
    <w:rsid w:val="7BD734A3"/>
    <w:rsid w:val="7BDD7B37"/>
    <w:rsid w:val="7BE44CF8"/>
    <w:rsid w:val="7BEA6A05"/>
    <w:rsid w:val="7BEB247B"/>
    <w:rsid w:val="7BEFE6DA"/>
    <w:rsid w:val="7BF3BF39"/>
    <w:rsid w:val="7BF5B9F7"/>
    <w:rsid w:val="7BF70AB0"/>
    <w:rsid w:val="7BF767AD"/>
    <w:rsid w:val="7BFC3C65"/>
    <w:rsid w:val="7BFE72B7"/>
    <w:rsid w:val="7BFEEFEC"/>
    <w:rsid w:val="7BFF41CF"/>
    <w:rsid w:val="7C1FED41"/>
    <w:rsid w:val="7C9E0C08"/>
    <w:rsid w:val="7CD098CE"/>
    <w:rsid w:val="7CDFF093"/>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E124F"/>
    <w:rsid w:val="7F3E61DB"/>
    <w:rsid w:val="7F3FBDFD"/>
    <w:rsid w:val="7F532DA4"/>
    <w:rsid w:val="7F59FBAD"/>
    <w:rsid w:val="7F5A1869"/>
    <w:rsid w:val="7F5D4CA1"/>
    <w:rsid w:val="7F66564B"/>
    <w:rsid w:val="7F736BB3"/>
    <w:rsid w:val="7F759B80"/>
    <w:rsid w:val="7F7A0D5A"/>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841C"/>
    <w:rsid w:val="7FF79A2F"/>
    <w:rsid w:val="7FF7AD73"/>
    <w:rsid w:val="7FF7AE27"/>
    <w:rsid w:val="7FF95C95"/>
    <w:rsid w:val="7FFB0B36"/>
    <w:rsid w:val="7FFBB955"/>
    <w:rsid w:val="7FFBC8F2"/>
    <w:rsid w:val="7FFBE6EF"/>
    <w:rsid w:val="7FFD647B"/>
    <w:rsid w:val="7FFE2D43"/>
    <w:rsid w:val="7FFE6059"/>
    <w:rsid w:val="7FFE6B32"/>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D0D1C1"/>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22D1432"/>
    <w:rsid w:val="C377D33E"/>
    <w:rsid w:val="C3817AF8"/>
    <w:rsid w:val="C6F79AA3"/>
    <w:rsid w:val="C6FF5552"/>
    <w:rsid w:val="C74F1025"/>
    <w:rsid w:val="C7A6E0C6"/>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87430D"/>
    <w:rsid w:val="D79D7F56"/>
    <w:rsid w:val="D7A7460B"/>
    <w:rsid w:val="D7DF94DA"/>
    <w:rsid w:val="D7E7FDB1"/>
    <w:rsid w:val="D7EB2526"/>
    <w:rsid w:val="D7EBD1A5"/>
    <w:rsid w:val="D7FDE049"/>
    <w:rsid w:val="D7FF623E"/>
    <w:rsid w:val="D9F6D5BA"/>
    <w:rsid w:val="DA9DC0C0"/>
    <w:rsid w:val="DA9FB462"/>
    <w:rsid w:val="DADB344B"/>
    <w:rsid w:val="DB370689"/>
    <w:rsid w:val="DB3F8FB7"/>
    <w:rsid w:val="DB5D723C"/>
    <w:rsid w:val="DB6FB61A"/>
    <w:rsid w:val="DB73D7DF"/>
    <w:rsid w:val="DB7920D3"/>
    <w:rsid w:val="DB7DAEAA"/>
    <w:rsid w:val="DBD34663"/>
    <w:rsid w:val="DBEAF5C3"/>
    <w:rsid w:val="DBEAFEFE"/>
    <w:rsid w:val="DBFBF72A"/>
    <w:rsid w:val="DBFFA3A0"/>
    <w:rsid w:val="DBFFE62A"/>
    <w:rsid w:val="DCA61F6F"/>
    <w:rsid w:val="DCBE0BF0"/>
    <w:rsid w:val="DCEFDE86"/>
    <w:rsid w:val="DD36A020"/>
    <w:rsid w:val="DD7DD9E1"/>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EF027B"/>
    <w:rsid w:val="EBF5DABD"/>
    <w:rsid w:val="EBFF99F0"/>
    <w:rsid w:val="EC3F4107"/>
    <w:rsid w:val="ECBE870D"/>
    <w:rsid w:val="ECCFCABF"/>
    <w:rsid w:val="ED3AF84A"/>
    <w:rsid w:val="ED3E8DCE"/>
    <w:rsid w:val="ED457A82"/>
    <w:rsid w:val="ED5E20C3"/>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B2C35"/>
    <w:rsid w:val="F3EB7093"/>
    <w:rsid w:val="F3F7F6B9"/>
    <w:rsid w:val="F3FE868E"/>
    <w:rsid w:val="F46DC9F9"/>
    <w:rsid w:val="F49B07CE"/>
    <w:rsid w:val="F4B95111"/>
    <w:rsid w:val="F4FDB1E4"/>
    <w:rsid w:val="F56B5BAD"/>
    <w:rsid w:val="F5729ABB"/>
    <w:rsid w:val="F57F4DA8"/>
    <w:rsid w:val="F58FFD66"/>
    <w:rsid w:val="F5B9D0C9"/>
    <w:rsid w:val="F5BDD1EE"/>
    <w:rsid w:val="F5CF8F43"/>
    <w:rsid w:val="F5E78F19"/>
    <w:rsid w:val="F5EBBEC7"/>
    <w:rsid w:val="F5F58577"/>
    <w:rsid w:val="F5F7717B"/>
    <w:rsid w:val="F5F7CC98"/>
    <w:rsid w:val="F5F908CE"/>
    <w:rsid w:val="F5F91F09"/>
    <w:rsid w:val="F5FE5C2F"/>
    <w:rsid w:val="F5FFBB49"/>
    <w:rsid w:val="F62D44B6"/>
    <w:rsid w:val="F6BF00C6"/>
    <w:rsid w:val="F6F5656B"/>
    <w:rsid w:val="F6F635D4"/>
    <w:rsid w:val="F6FBD95B"/>
    <w:rsid w:val="F6FFD7B4"/>
    <w:rsid w:val="F71E64CF"/>
    <w:rsid w:val="F73D9369"/>
    <w:rsid w:val="F73FC669"/>
    <w:rsid w:val="F7751416"/>
    <w:rsid w:val="F77570B5"/>
    <w:rsid w:val="F7792F0B"/>
    <w:rsid w:val="F78FE489"/>
    <w:rsid w:val="F79B70F7"/>
    <w:rsid w:val="F79F3EE3"/>
    <w:rsid w:val="F7A7BE7D"/>
    <w:rsid w:val="F7B63B30"/>
    <w:rsid w:val="F7BBDB1B"/>
    <w:rsid w:val="F7BBF1CE"/>
    <w:rsid w:val="F7BD39CA"/>
    <w:rsid w:val="F7BEC53E"/>
    <w:rsid w:val="F7CB21F0"/>
    <w:rsid w:val="F7CFDD56"/>
    <w:rsid w:val="F7D72319"/>
    <w:rsid w:val="F7D9F7D4"/>
    <w:rsid w:val="F7E9353E"/>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9EA054"/>
    <w:rsid w:val="FEAF6FD6"/>
    <w:rsid w:val="FEBFBEB7"/>
    <w:rsid w:val="FED20F90"/>
    <w:rsid w:val="FED6F92A"/>
    <w:rsid w:val="FEE79552"/>
    <w:rsid w:val="FEEF1E6E"/>
    <w:rsid w:val="FEEF70A3"/>
    <w:rsid w:val="FEF36EFC"/>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52D36"/>
    <w:rsid w:val="FF9F4B0B"/>
    <w:rsid w:val="FF9F5B82"/>
    <w:rsid w:val="FF9FC2BD"/>
    <w:rsid w:val="FFAB6C8F"/>
    <w:rsid w:val="FFAEDC16"/>
    <w:rsid w:val="FFB3B41D"/>
    <w:rsid w:val="FFB5F89A"/>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811"/>
    <w:rsid w:val="FFED5E70"/>
    <w:rsid w:val="FFEDD336"/>
    <w:rsid w:val="FFEDD7C6"/>
    <w:rsid w:val="FFEE288D"/>
    <w:rsid w:val="FFEF91AF"/>
    <w:rsid w:val="FFEFC1C4"/>
    <w:rsid w:val="FFEFE133"/>
    <w:rsid w:val="FFF38FB5"/>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5">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6">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0"/>
      <w:szCs w:val="2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spacing w:line="240" w:lineRule="atLeast"/>
      <w:ind w:firstLine="420" w:firstLineChars="200"/>
    </w:pPr>
    <w:rPr>
      <w:rFonts w:eastAsia="仿宋_GB2312"/>
      <w:spacing w:val="-6"/>
      <w:sz w:val="32"/>
      <w:szCs w:val="20"/>
    </w:rPr>
  </w:style>
  <w:style w:type="paragraph" w:styleId="8">
    <w:name w:val="Document Map"/>
    <w:basedOn w:val="1"/>
    <w:link w:val="58"/>
    <w:qFormat/>
    <w:uiPriority w:val="0"/>
    <w:pPr>
      <w:shd w:val="clear" w:color="auto" w:fill="000080"/>
    </w:pPr>
  </w:style>
  <w:style w:type="paragraph" w:styleId="9">
    <w:name w:val="annotation text"/>
    <w:basedOn w:val="1"/>
    <w:link w:val="33"/>
    <w:qFormat/>
    <w:uiPriority w:val="0"/>
    <w:pPr>
      <w:jc w:val="left"/>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9"/>
    <w:next w:val="9"/>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4"/>
    <w:qFormat/>
    <w:uiPriority w:val="0"/>
    <w:rPr>
      <w:rFonts w:ascii="Times New Roman" w:hAnsi="Times New Roman" w:eastAsia="方正小标宋简体" w:cs="Times New Roman"/>
      <w:b/>
      <w:bCs/>
      <w:kern w:val="44"/>
      <w:sz w:val="36"/>
      <w:szCs w:val="44"/>
    </w:rPr>
  </w:style>
  <w:style w:type="character" w:customStyle="1" w:styleId="32">
    <w:name w:val="标题 2 字符"/>
    <w:link w:val="5"/>
    <w:qFormat/>
    <w:uiPriority w:val="0"/>
    <w:rPr>
      <w:rFonts w:ascii="宋体" w:hAnsi="宋体" w:eastAsia="宋体" w:cs="宋体"/>
      <w:b/>
      <w:bCs/>
      <w:sz w:val="30"/>
      <w:szCs w:val="36"/>
    </w:rPr>
  </w:style>
  <w:style w:type="character" w:customStyle="1" w:styleId="33">
    <w:name w:val="批注文字 字符"/>
    <w:link w:val="9"/>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6"/>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8"/>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4"/>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8"/>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134</Pages>
  <Words>124895</Words>
  <Characters>131914</Characters>
  <Lines>1186</Lines>
  <Paragraphs>334</Paragraphs>
  <TotalTime>238</TotalTime>
  <ScaleCrop>false</ScaleCrop>
  <LinksUpToDate>false</LinksUpToDate>
  <CharactersWithSpaces>134862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2022-08-26T18:35:00Z</dcterms:created>
  <dc:creator>张通</dc:creator>
  <cp:lastModifiedBy>UOS-PC</cp:lastModifiedBy>
  <cp:lastPrinted>2023-11-24T20:59:00Z</cp:lastPrinted>
  <dcterms:modified xsi:type="dcterms:W3CDTF">2023-12-14T14:58:35Z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21CB7F7E36F44B2887F6D29F03788F44</vt:lpwstr>
  </property>
</Properties>
</file>