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86F4C">
      <w:pPr>
        <w:jc w:val="center"/>
        <w:rPr>
          <w:rFonts w:hint="eastAsia" w:ascii="黑体" w:eastAsia="黑体"/>
          <w:sz w:val="72"/>
          <w:szCs w:val="72"/>
        </w:rPr>
      </w:pPr>
    </w:p>
    <w:p w14:paraId="08FC5F53">
      <w:pPr>
        <w:pStyle w:val="2"/>
        <w:rPr>
          <w:rFonts w:hint="eastAsia"/>
        </w:rPr>
      </w:pPr>
    </w:p>
    <w:p w14:paraId="3817F6C4">
      <w:pPr>
        <w:jc w:val="center"/>
        <w:rPr>
          <w:rFonts w:ascii="黑体" w:eastAsia="黑体"/>
          <w:sz w:val="72"/>
          <w:szCs w:val="72"/>
        </w:rPr>
      </w:pPr>
    </w:p>
    <w:p w14:paraId="57507100">
      <w:pPr>
        <w:jc w:val="center"/>
        <w:rPr>
          <w:rFonts w:hint="eastAsia" w:ascii="黑体" w:eastAsia="黑体"/>
          <w:sz w:val="72"/>
          <w:szCs w:val="72"/>
        </w:rPr>
      </w:pPr>
    </w:p>
    <w:p w14:paraId="4FDD97E6">
      <w:pPr>
        <w:jc w:val="center"/>
        <w:rPr>
          <w:rFonts w:hint="eastAsia" w:ascii="黑体" w:eastAsia="黑体"/>
          <w:sz w:val="72"/>
          <w:szCs w:val="72"/>
          <w:lang w:eastAsia="zh-CN"/>
        </w:rPr>
      </w:pPr>
      <w:r>
        <w:rPr>
          <w:rFonts w:hint="eastAsia" w:ascii="黑体" w:eastAsia="黑体"/>
          <w:sz w:val="72"/>
          <w:szCs w:val="72"/>
          <w:lang w:eastAsia="zh-CN"/>
        </w:rPr>
        <w:t>北京市丰台区种籽管理站</w:t>
      </w:r>
    </w:p>
    <w:p w14:paraId="7447FB4E">
      <w:pPr>
        <w:jc w:val="center"/>
        <w:rPr>
          <w:rFonts w:ascii="黑体" w:eastAsia="黑体"/>
          <w:sz w:val="52"/>
          <w:szCs w:val="52"/>
        </w:rPr>
      </w:pPr>
      <w:r>
        <w:rPr>
          <w:rFonts w:hint="eastAsia" w:ascii="黑体" w:eastAsia="黑体"/>
          <w:sz w:val="72"/>
          <w:szCs w:val="72"/>
          <w:lang w:val="en-US" w:eastAsia="zh-CN"/>
        </w:rPr>
        <w:t xml:space="preserve"> </w:t>
      </w:r>
      <w:r>
        <w:rPr>
          <w:rFonts w:hint="eastAsia" w:ascii="黑体" w:eastAsia="黑体"/>
          <w:sz w:val="72"/>
          <w:szCs w:val="72"/>
        </w:rPr>
        <w:t>202</w:t>
      </w:r>
      <w:r>
        <w:rPr>
          <w:rFonts w:ascii="黑体" w:eastAsia="黑体"/>
          <w:sz w:val="72"/>
          <w:szCs w:val="72"/>
        </w:rPr>
        <w:t>1</w:t>
      </w:r>
      <w:r>
        <w:rPr>
          <w:rFonts w:hint="eastAsia" w:ascii="黑体" w:eastAsia="黑体"/>
          <w:sz w:val="72"/>
          <w:szCs w:val="72"/>
        </w:rPr>
        <w:t>年度部门决算（草案</w:t>
      </w:r>
      <w:r>
        <w:rPr>
          <w:rFonts w:ascii="黑体" w:eastAsia="黑体"/>
          <w:sz w:val="72"/>
          <w:szCs w:val="72"/>
        </w:rPr>
        <w:t>）</w:t>
      </w:r>
    </w:p>
    <w:p w14:paraId="2206B230">
      <w:pPr>
        <w:jc w:val="center"/>
        <w:rPr>
          <w:rFonts w:ascii="黑体" w:eastAsia="黑体"/>
          <w:sz w:val="52"/>
          <w:szCs w:val="52"/>
        </w:rPr>
      </w:pPr>
    </w:p>
    <w:p w14:paraId="41105321">
      <w:pPr>
        <w:jc w:val="center"/>
        <w:rPr>
          <w:rFonts w:ascii="黑体" w:eastAsia="黑体"/>
          <w:sz w:val="52"/>
          <w:szCs w:val="52"/>
        </w:rPr>
      </w:pPr>
    </w:p>
    <w:p w14:paraId="0D8CDA48">
      <w:pPr>
        <w:pStyle w:val="2"/>
        <w:rPr>
          <w:rFonts w:ascii="黑体" w:eastAsia="黑体"/>
          <w:sz w:val="52"/>
          <w:szCs w:val="52"/>
        </w:rPr>
      </w:pPr>
    </w:p>
    <w:p w14:paraId="20AEF6F0">
      <w:pPr>
        <w:pStyle w:val="2"/>
        <w:rPr>
          <w:rFonts w:ascii="黑体" w:eastAsia="黑体"/>
          <w:sz w:val="52"/>
          <w:szCs w:val="52"/>
        </w:rPr>
      </w:pPr>
    </w:p>
    <w:p w14:paraId="2CB497AB">
      <w:pPr>
        <w:jc w:val="center"/>
        <w:rPr>
          <w:rFonts w:ascii="黑体" w:eastAsia="黑体"/>
          <w:sz w:val="52"/>
          <w:szCs w:val="52"/>
        </w:rPr>
      </w:pPr>
    </w:p>
    <w:p w14:paraId="3DBF3106">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14:paraId="20A71029">
      <w:pPr>
        <w:tabs>
          <w:tab w:val="center" w:pos="6979"/>
        </w:tabs>
        <w:spacing w:before="312" w:beforeLines="10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w:t>
      </w:r>
      <w:r>
        <w:rPr>
          <w:rFonts w:ascii="宋体" w:hAnsi="宋体" w:cs="宋体"/>
          <w:bCs/>
          <w:spacing w:val="40"/>
          <w:kern w:val="0"/>
          <w:sz w:val="32"/>
          <w:szCs w:val="32"/>
        </w:rPr>
        <w:t>1</w:t>
      </w:r>
      <w:r>
        <w:rPr>
          <w:rFonts w:hint="eastAsia" w:ascii="宋体" w:hAnsi="宋体" w:cs="宋体"/>
          <w:bCs/>
          <w:spacing w:val="40"/>
          <w:kern w:val="0"/>
          <w:sz w:val="32"/>
          <w:szCs w:val="32"/>
        </w:rPr>
        <w:t>年度部门决算报表</w:t>
      </w:r>
    </w:p>
    <w:p w14:paraId="0BE11814">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14:paraId="58D4514B">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14:paraId="482EA353">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14:paraId="5C8251B2">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14:paraId="629167BD">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五、一般公共预算财政拨款支出决算表</w:t>
      </w:r>
    </w:p>
    <w:p w14:paraId="3505A54C">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六、一般公共预算财政拨款</w:t>
      </w:r>
      <w:r>
        <w:rPr>
          <w:rFonts w:ascii="仿宋_GB2312" w:hAnsi="仿宋" w:eastAsia="仿宋_GB2312" w:cs="宋体"/>
          <w:bCs/>
          <w:spacing w:val="40"/>
          <w:kern w:val="0"/>
          <w:sz w:val="32"/>
          <w:szCs w:val="32"/>
        </w:rPr>
        <w:t>基本支出决算表</w:t>
      </w:r>
    </w:p>
    <w:p w14:paraId="0A52613F">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14:paraId="7571DDAB">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14:paraId="1AF7C79C">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九、国有资本经营预算财政拨款支出决算表</w:t>
      </w:r>
    </w:p>
    <w:p w14:paraId="4D629E78">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十、财政拨款“三公”经费支出决算表</w:t>
      </w:r>
    </w:p>
    <w:p w14:paraId="69A60969">
      <w:pPr>
        <w:tabs>
          <w:tab w:val="center" w:pos="6979"/>
        </w:tabs>
        <w:spacing w:line="500" w:lineRule="exact"/>
        <w:ind w:firstLine="2400" w:firstLineChars="600"/>
        <w:jc w:val="left"/>
        <w:rPr>
          <w:rFonts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十一、政府采购情况表</w:t>
      </w:r>
    </w:p>
    <w:p w14:paraId="28CBF529">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w:t>
      </w:r>
      <w:r>
        <w:rPr>
          <w:rFonts w:ascii="仿宋_GB2312" w:hAnsi="仿宋" w:eastAsia="仿宋_GB2312" w:cs="宋体"/>
          <w:bCs/>
          <w:spacing w:val="40"/>
          <w:kern w:val="0"/>
          <w:sz w:val="32"/>
          <w:szCs w:val="32"/>
        </w:rPr>
        <w:t>购买服务</w:t>
      </w:r>
      <w:r>
        <w:rPr>
          <w:rFonts w:hint="eastAsia" w:ascii="仿宋_GB2312" w:hAnsi="仿宋" w:eastAsia="仿宋_GB2312" w:cs="宋体"/>
          <w:bCs/>
          <w:spacing w:val="40"/>
          <w:kern w:val="0"/>
          <w:sz w:val="32"/>
          <w:szCs w:val="32"/>
        </w:rPr>
        <w:t>支出</w:t>
      </w:r>
      <w:r>
        <w:rPr>
          <w:rFonts w:ascii="仿宋_GB2312" w:hAnsi="仿宋" w:eastAsia="仿宋_GB2312" w:cs="宋体"/>
          <w:bCs/>
          <w:spacing w:val="40"/>
          <w:kern w:val="0"/>
          <w:sz w:val="32"/>
          <w:szCs w:val="32"/>
        </w:rPr>
        <w:t>情况表</w:t>
      </w:r>
    </w:p>
    <w:p w14:paraId="35D28A44">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年度部门决算说明</w:t>
      </w:r>
    </w:p>
    <w:p w14:paraId="342D1548">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w:t>
      </w:r>
      <w:r>
        <w:rPr>
          <w:rFonts w:ascii="宋体" w:hAnsi="宋体"/>
          <w:spacing w:val="40"/>
          <w:sz w:val="32"/>
          <w:szCs w:val="32"/>
        </w:rPr>
        <w:t>1</w:t>
      </w:r>
      <w:r>
        <w:rPr>
          <w:rFonts w:hint="eastAsia" w:ascii="宋体" w:hAnsi="宋体"/>
          <w:spacing w:val="40"/>
          <w:sz w:val="32"/>
          <w:szCs w:val="32"/>
        </w:rPr>
        <w:t>年度</w:t>
      </w:r>
      <w:r>
        <w:rPr>
          <w:rFonts w:hint="eastAsia" w:ascii="宋体" w:hAnsi="宋体" w:cs="宋体"/>
          <w:spacing w:val="40"/>
          <w:kern w:val="0"/>
          <w:sz w:val="32"/>
          <w:szCs w:val="32"/>
        </w:rPr>
        <w:t>其他重要事项的情况说明</w:t>
      </w:r>
    </w:p>
    <w:p w14:paraId="1A689EF4">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w:t>
      </w:r>
      <w:r>
        <w:rPr>
          <w:rFonts w:ascii="宋体" w:hAnsi="宋体" w:cs="宋体"/>
          <w:spacing w:val="40"/>
          <w:kern w:val="0"/>
          <w:sz w:val="32"/>
          <w:szCs w:val="32"/>
        </w:rPr>
        <w:t>1</w:t>
      </w:r>
      <w:r>
        <w:rPr>
          <w:rFonts w:hint="eastAsia" w:ascii="宋体" w:hAnsi="宋体" w:cs="宋体"/>
          <w:spacing w:val="40"/>
          <w:kern w:val="0"/>
          <w:sz w:val="32"/>
          <w:szCs w:val="32"/>
        </w:rPr>
        <w:t>年度部门绩效评价情况</w:t>
      </w:r>
    </w:p>
    <w:p w14:paraId="3C4DFEFB">
      <w:pPr>
        <w:tabs>
          <w:tab w:val="center" w:pos="6979"/>
        </w:tabs>
        <w:spacing w:before="156" w:beforeLines="50" w:after="156" w:afterLines="50"/>
        <w:jc w:val="center"/>
        <w:rPr>
          <w:rFonts w:ascii="宋体" w:hAnsi="宋体" w:cs="宋体"/>
          <w:b/>
          <w:bCs/>
          <w:spacing w:val="40"/>
          <w:kern w:val="0"/>
          <w:sz w:val="44"/>
          <w:szCs w:val="44"/>
        </w:rPr>
      </w:pPr>
      <w:r>
        <w:rPr>
          <w:rFonts w:hint="eastAsia" w:ascii="宋体" w:hAnsi="宋体" w:cs="宋体"/>
          <w:b/>
          <w:bCs/>
          <w:spacing w:val="40"/>
          <w:kern w:val="0"/>
          <w:sz w:val="32"/>
          <w:szCs w:val="32"/>
        </w:rPr>
        <w:t>第一部分 2021年度部门决算报表</w:t>
      </w:r>
    </w:p>
    <w:p w14:paraId="2B6C3D45">
      <w:pPr>
        <w:tabs>
          <w:tab w:val="center" w:pos="6979"/>
        </w:tabs>
        <w:spacing w:line="580" w:lineRule="exact"/>
        <w:ind w:firstLine="560" w:firstLineChars="200"/>
        <w:rPr>
          <w:rFonts w:hint="eastAsia" w:ascii="仿宋_GB2312" w:hAnsi="宋体" w:eastAsia="仿宋_GB2312" w:cs="宋体"/>
          <w:bCs/>
          <w:spacing w:val="40"/>
          <w:kern w:val="0"/>
          <w:sz w:val="32"/>
          <w:szCs w:val="32"/>
        </w:rPr>
      </w:pPr>
      <w:r>
        <w:rPr>
          <w:rFonts w:hint="eastAsia" w:ascii="仿宋_GB2312" w:eastAsia="仿宋_GB2312"/>
          <w:kern w:val="0"/>
          <w:sz w:val="28"/>
          <w:szCs w:val="28"/>
          <w:lang w:eastAsia="zh-CN"/>
        </w:rPr>
        <w:t>北京市丰台区种籽管理站</w:t>
      </w:r>
      <w:r>
        <w:rPr>
          <w:rFonts w:hint="eastAsia" w:ascii="仿宋_GB2312" w:eastAsia="仿宋_GB2312"/>
          <w:kern w:val="0"/>
          <w:sz w:val="28"/>
          <w:szCs w:val="28"/>
        </w:rPr>
        <w:t>202</w:t>
      </w:r>
      <w:r>
        <w:rPr>
          <w:rFonts w:hint="eastAsia" w:ascii="仿宋_GB2312" w:eastAsia="仿宋_GB2312"/>
          <w:kern w:val="0"/>
          <w:sz w:val="28"/>
          <w:szCs w:val="28"/>
          <w:lang w:val="en-US" w:eastAsia="zh-CN"/>
        </w:rPr>
        <w:t>1</w:t>
      </w:r>
      <w:r>
        <w:rPr>
          <w:rFonts w:hint="eastAsia" w:ascii="仿宋_GB2312" w:eastAsia="仿宋_GB2312"/>
          <w:kern w:val="0"/>
          <w:sz w:val="28"/>
          <w:szCs w:val="28"/>
        </w:rPr>
        <w:t>年度部门决算报表详见附件。</w:t>
      </w:r>
      <w:r>
        <w:rPr>
          <w:rFonts w:hint="eastAsia" w:ascii="仿宋_GB2312" w:hAnsi="宋体" w:eastAsia="仿宋_GB2312" w:cs="宋体"/>
          <w:bCs/>
          <w:spacing w:val="40"/>
          <w:kern w:val="0"/>
          <w:sz w:val="32"/>
          <w:szCs w:val="32"/>
        </w:rPr>
        <w:t>。</w:t>
      </w:r>
    </w:p>
    <w:p w14:paraId="185D67E7">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年度部门决算说明</w:t>
      </w:r>
    </w:p>
    <w:p w14:paraId="3DCA87A4">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一、部门/单位基本情况</w:t>
      </w:r>
      <w:r>
        <w:rPr>
          <w:rFonts w:hint="eastAsia" w:ascii="仿宋_GB2312" w:eastAsia="仿宋_GB2312"/>
          <w:sz w:val="28"/>
          <w:szCs w:val="28"/>
        </w:rPr>
        <w:t>（比照</w:t>
      </w:r>
      <w:r>
        <w:rPr>
          <w:rFonts w:ascii="仿宋_GB2312" w:eastAsia="仿宋_GB2312"/>
          <w:sz w:val="28"/>
          <w:szCs w:val="28"/>
        </w:rPr>
        <w:t>预算公开</w:t>
      </w:r>
      <w:r>
        <w:rPr>
          <w:rFonts w:hint="eastAsia" w:ascii="仿宋_GB2312" w:eastAsia="仿宋_GB2312"/>
          <w:sz w:val="28"/>
          <w:szCs w:val="28"/>
        </w:rPr>
        <w:t>的内容</w:t>
      </w:r>
      <w:r>
        <w:rPr>
          <w:rFonts w:ascii="仿宋_GB2312" w:eastAsia="仿宋_GB2312"/>
          <w:sz w:val="28"/>
          <w:szCs w:val="28"/>
        </w:rPr>
        <w:t>格式）</w:t>
      </w:r>
    </w:p>
    <w:p w14:paraId="14E00B4B">
      <w:pPr>
        <w:widowControl/>
        <w:adjustRightInd w:val="0"/>
        <w:spacing w:line="560" w:lineRule="exact"/>
        <w:ind w:firstLine="560" w:firstLineChars="200"/>
        <w:jc w:val="left"/>
        <w:rPr>
          <w:rFonts w:hint="eastAsia" w:ascii="仿宋_GB2312" w:eastAsia="仿宋_GB2312"/>
          <w:sz w:val="28"/>
          <w:szCs w:val="28"/>
        </w:rPr>
      </w:pPr>
      <w:r>
        <w:rPr>
          <w:rFonts w:hint="eastAsia" w:ascii="仿宋_GB2312" w:eastAsia="仿宋_GB2312"/>
          <w:sz w:val="28"/>
          <w:szCs w:val="28"/>
        </w:rPr>
        <w:t>（一）</w:t>
      </w:r>
      <w:r>
        <w:rPr>
          <w:rFonts w:hint="eastAsia" w:ascii="仿宋_GB2312" w:eastAsia="仿宋_GB2312"/>
          <w:b w:val="0"/>
          <w:bCs/>
          <w:sz w:val="28"/>
          <w:szCs w:val="28"/>
        </w:rPr>
        <w:t>机构</w:t>
      </w:r>
      <w:r>
        <w:rPr>
          <w:rFonts w:ascii="仿宋_GB2312" w:eastAsia="仿宋_GB2312"/>
          <w:b w:val="0"/>
          <w:bCs/>
          <w:sz w:val="28"/>
          <w:szCs w:val="28"/>
        </w:rPr>
        <w:t>设置、</w:t>
      </w:r>
      <w:r>
        <w:rPr>
          <w:rFonts w:hint="eastAsia" w:ascii="仿宋_GB2312" w:eastAsia="仿宋_GB2312"/>
          <w:b w:val="0"/>
          <w:bCs/>
          <w:sz w:val="28"/>
          <w:szCs w:val="28"/>
        </w:rPr>
        <w:t>职责</w:t>
      </w:r>
      <w:r>
        <w:rPr>
          <w:rFonts w:hint="eastAsia" w:ascii="仿宋_GB2312" w:eastAsia="仿宋_GB2312"/>
          <w:b w:val="0"/>
          <w:bCs/>
          <w:sz w:val="28"/>
          <w:szCs w:val="28"/>
          <w:lang w:val="en-US" w:eastAsia="zh-CN"/>
        </w:rPr>
        <w:t>:</w:t>
      </w:r>
      <w:r>
        <w:rPr>
          <w:rFonts w:hint="eastAsia" w:ascii="仿宋" w:hAnsi="仿宋" w:eastAsia="仿宋" w:cs="仿宋"/>
          <w:b w:val="0"/>
          <w:bCs/>
          <w:sz w:val="28"/>
          <w:szCs w:val="28"/>
        </w:rPr>
        <w:t>北京市丰台区</w:t>
      </w:r>
      <w:r>
        <w:rPr>
          <w:rFonts w:hint="eastAsia" w:ascii="仿宋" w:hAnsi="仿宋" w:eastAsia="仿宋" w:cs="仿宋"/>
          <w:b w:val="0"/>
          <w:bCs/>
          <w:sz w:val="28"/>
          <w:szCs w:val="28"/>
          <w:lang w:eastAsia="zh-CN"/>
        </w:rPr>
        <w:t>种籽管理站</w:t>
      </w:r>
      <w:r>
        <w:rPr>
          <w:rFonts w:hint="eastAsia" w:ascii="仿宋" w:hAnsi="仿宋" w:eastAsia="仿宋" w:cs="仿宋"/>
          <w:b w:val="0"/>
          <w:bCs/>
          <w:sz w:val="28"/>
          <w:szCs w:val="28"/>
        </w:rPr>
        <w:t>是</w:t>
      </w:r>
      <w:r>
        <w:rPr>
          <w:rFonts w:hint="eastAsia" w:ascii="仿宋" w:hAnsi="仿宋" w:eastAsia="仿宋" w:cs="仿宋"/>
          <w:b w:val="0"/>
          <w:bCs/>
          <w:sz w:val="28"/>
          <w:szCs w:val="28"/>
          <w:lang w:eastAsia="zh-CN"/>
        </w:rPr>
        <w:t>区农业农村局下属</w:t>
      </w:r>
      <w:r>
        <w:rPr>
          <w:rFonts w:hint="eastAsia" w:ascii="仿宋" w:hAnsi="仿宋" w:eastAsia="仿宋" w:cs="仿宋"/>
          <w:b w:val="0"/>
          <w:bCs/>
          <w:sz w:val="28"/>
          <w:szCs w:val="28"/>
        </w:rPr>
        <w:t>独立编制，独立核算的全额事业单位。</w:t>
      </w:r>
      <w:r>
        <w:rPr>
          <w:rFonts w:hint="eastAsia" w:ascii="仿宋" w:hAnsi="仿宋" w:eastAsia="仿宋" w:cs="仿宋"/>
          <w:b w:val="0"/>
          <w:bCs/>
          <w:sz w:val="28"/>
          <w:szCs w:val="28"/>
          <w:lang w:eastAsia="zh-CN"/>
        </w:rPr>
        <w:t>主要职责是：</w:t>
      </w:r>
      <w:r>
        <w:rPr>
          <w:rFonts w:hint="eastAsia" w:ascii="仿宋_GB2312" w:hAnsi="宋体" w:eastAsia="仿宋_GB2312" w:cs="宋体"/>
          <w:color w:val="auto"/>
          <w:spacing w:val="15"/>
          <w:kern w:val="0"/>
          <w:sz w:val="28"/>
          <w:szCs w:val="28"/>
          <w:lang w:val="en-US" w:eastAsia="zh-CN"/>
        </w:rPr>
        <w:t>1.</w:t>
      </w:r>
      <w:r>
        <w:rPr>
          <w:rFonts w:hint="eastAsia" w:ascii="仿宋_GB2312" w:hAnsi="宋体" w:eastAsia="仿宋_GB2312" w:cs="宋体"/>
          <w:color w:val="auto"/>
          <w:spacing w:val="15"/>
          <w:kern w:val="0"/>
          <w:sz w:val="28"/>
          <w:szCs w:val="28"/>
        </w:rPr>
        <w:t>对丰台区所辖范围内的农作物种籽、生产经营活动进行行业管理和规范执法，核发、检验种籽生产、经营许可证</w:t>
      </w:r>
      <w:r>
        <w:rPr>
          <w:rFonts w:hint="eastAsia" w:ascii="仿宋_GB2312" w:hAnsi="宋体" w:eastAsia="仿宋_GB2312" w:cs="宋体"/>
          <w:color w:val="auto"/>
          <w:spacing w:val="15"/>
          <w:kern w:val="0"/>
          <w:sz w:val="28"/>
          <w:szCs w:val="28"/>
          <w:lang w:eastAsia="zh-CN"/>
        </w:rPr>
        <w:t>，对种籽质量进行检测鉴定。</w:t>
      </w:r>
      <w:r>
        <w:rPr>
          <w:rFonts w:hint="eastAsia" w:ascii="仿宋_GB2312" w:hAnsi="宋体" w:eastAsia="仿宋_GB2312" w:cs="宋体"/>
          <w:color w:val="auto"/>
          <w:spacing w:val="15"/>
          <w:kern w:val="0"/>
          <w:sz w:val="28"/>
          <w:szCs w:val="28"/>
          <w:lang w:val="en-US" w:eastAsia="zh-CN"/>
        </w:rPr>
        <w:t>2.</w:t>
      </w:r>
      <w:r>
        <w:rPr>
          <w:rFonts w:hint="eastAsia" w:ascii="仿宋_GB2312" w:hAnsi="宋体" w:eastAsia="仿宋_GB2312" w:cs="宋体"/>
          <w:color w:val="auto"/>
          <w:spacing w:val="15"/>
          <w:kern w:val="0"/>
          <w:sz w:val="28"/>
          <w:szCs w:val="28"/>
        </w:rPr>
        <w:t>依法承担主管部门委托的监督抽查检验任务；负责全区种子质量监督检验和种子质量争议鉴定工作</w:t>
      </w:r>
      <w:r>
        <w:rPr>
          <w:rFonts w:hint="eastAsia" w:ascii="仿宋_GB2312" w:hAnsi="宋体" w:eastAsia="仿宋_GB2312" w:cs="宋体"/>
          <w:color w:val="auto"/>
          <w:spacing w:val="15"/>
          <w:kern w:val="0"/>
          <w:sz w:val="28"/>
          <w:szCs w:val="28"/>
          <w:lang w:eastAsia="zh-CN"/>
        </w:rPr>
        <w:t>；</w:t>
      </w:r>
      <w:r>
        <w:rPr>
          <w:rFonts w:hint="eastAsia" w:ascii="仿宋_GB2312" w:hAnsi="宋体" w:eastAsia="仿宋_GB2312" w:cs="宋体"/>
          <w:color w:val="auto"/>
          <w:spacing w:val="15"/>
          <w:kern w:val="0"/>
          <w:sz w:val="28"/>
          <w:szCs w:val="28"/>
        </w:rPr>
        <w:t>向行政机关、仲裁机构以及有关单位提供具有证明作用的数据和结果的检验服务</w:t>
      </w:r>
      <w:r>
        <w:rPr>
          <w:rFonts w:hint="eastAsia" w:ascii="仿宋_GB2312" w:hAnsi="宋体" w:eastAsia="仿宋_GB2312" w:cs="宋体"/>
          <w:color w:val="auto"/>
          <w:spacing w:val="15"/>
          <w:kern w:val="0"/>
          <w:sz w:val="28"/>
          <w:szCs w:val="28"/>
          <w:lang w:eastAsia="zh-CN"/>
        </w:rPr>
        <w:t>。</w:t>
      </w:r>
      <w:r>
        <w:rPr>
          <w:rFonts w:hint="eastAsia" w:ascii="仿宋_GB2312" w:hAnsi="宋体" w:eastAsia="仿宋_GB2312" w:cs="宋体"/>
          <w:color w:val="auto"/>
          <w:spacing w:val="15"/>
          <w:kern w:val="0"/>
          <w:sz w:val="28"/>
          <w:szCs w:val="28"/>
          <w:lang w:val="en-US" w:eastAsia="zh-CN"/>
        </w:rPr>
        <w:t>3.</w:t>
      </w:r>
      <w:r>
        <w:rPr>
          <w:rFonts w:hint="eastAsia" w:ascii="仿宋_GB2312" w:hAnsi="宋体" w:eastAsia="仿宋_GB2312" w:cs="宋体"/>
          <w:color w:val="auto"/>
          <w:spacing w:val="15"/>
          <w:kern w:val="0"/>
          <w:sz w:val="28"/>
          <w:szCs w:val="28"/>
        </w:rPr>
        <w:t>宣传贯彻国家和北京市有关农产品质量安全等方面的政策、法律、法规，普及农产品相关质量安全知识；经授权，对本地区农业生产环节的农产品开展例行检测与监测并进行现状评价；负责本地区农产品质量安全检测人员的技术培训；负责本地区农产品质量安全事件调查和委托检验工作。</w:t>
      </w:r>
      <w:r>
        <w:rPr>
          <w:rFonts w:hint="eastAsia" w:ascii="仿宋_GB2312" w:hAnsi="宋体" w:eastAsia="仿宋_GB2312" w:cs="宋体"/>
          <w:color w:val="auto"/>
          <w:spacing w:val="15"/>
          <w:kern w:val="0"/>
          <w:sz w:val="28"/>
          <w:szCs w:val="28"/>
          <w:lang w:val="en-US" w:eastAsia="zh-CN"/>
        </w:rPr>
        <w:t>4.</w:t>
      </w:r>
      <w:r>
        <w:rPr>
          <w:rFonts w:hint="eastAsia" w:ascii="仿宋_GB2312" w:hAnsi="宋体" w:eastAsia="仿宋_GB2312" w:cs="宋体"/>
          <w:color w:val="auto"/>
          <w:spacing w:val="15"/>
          <w:kern w:val="0"/>
          <w:sz w:val="28"/>
          <w:szCs w:val="28"/>
        </w:rPr>
        <w:t>根据</w:t>
      </w:r>
      <w:r>
        <w:rPr>
          <w:rFonts w:hint="eastAsia" w:ascii="仿宋_GB2312" w:hAnsi="宋体" w:eastAsia="仿宋_GB2312" w:cs="宋体"/>
          <w:color w:val="auto"/>
          <w:spacing w:val="15"/>
          <w:kern w:val="0"/>
          <w:sz w:val="28"/>
          <w:szCs w:val="28"/>
          <w:lang w:eastAsia="zh-CN"/>
        </w:rPr>
        <w:t>丰台</w:t>
      </w:r>
      <w:r>
        <w:rPr>
          <w:rFonts w:hint="eastAsia" w:ascii="仿宋_GB2312" w:hAnsi="宋体" w:eastAsia="仿宋_GB2312" w:cs="宋体"/>
          <w:color w:val="auto"/>
          <w:spacing w:val="15"/>
          <w:kern w:val="0"/>
          <w:sz w:val="28"/>
          <w:szCs w:val="28"/>
        </w:rPr>
        <w:t>区政府、</w:t>
      </w:r>
      <w:r>
        <w:rPr>
          <w:rFonts w:hint="eastAsia" w:ascii="仿宋_GB2312" w:hAnsi="宋体" w:eastAsia="仿宋_GB2312" w:cs="宋体"/>
          <w:color w:val="auto"/>
          <w:spacing w:val="15"/>
          <w:kern w:val="0"/>
          <w:sz w:val="28"/>
          <w:szCs w:val="28"/>
          <w:lang w:eastAsia="zh-CN"/>
        </w:rPr>
        <w:t>丰台</w:t>
      </w:r>
      <w:r>
        <w:rPr>
          <w:rFonts w:hint="eastAsia" w:ascii="仿宋_GB2312" w:hAnsi="宋体" w:eastAsia="仿宋_GB2312" w:cs="宋体"/>
          <w:color w:val="auto"/>
          <w:spacing w:val="15"/>
          <w:kern w:val="0"/>
          <w:sz w:val="28"/>
          <w:szCs w:val="28"/>
        </w:rPr>
        <w:t>区农业农村</w:t>
      </w:r>
      <w:r>
        <w:rPr>
          <w:rFonts w:hint="eastAsia" w:ascii="仿宋_GB2312" w:hAnsi="宋体" w:eastAsia="仿宋_GB2312" w:cs="宋体"/>
          <w:color w:val="auto"/>
          <w:spacing w:val="15"/>
          <w:kern w:val="0"/>
          <w:sz w:val="28"/>
          <w:szCs w:val="28"/>
          <w:lang w:eastAsia="zh-CN"/>
        </w:rPr>
        <w:t>局</w:t>
      </w:r>
      <w:r>
        <w:rPr>
          <w:rFonts w:hint="eastAsia" w:ascii="仿宋_GB2312" w:hAnsi="宋体" w:eastAsia="仿宋_GB2312" w:cs="宋体"/>
          <w:color w:val="auto"/>
          <w:spacing w:val="15"/>
          <w:kern w:val="0"/>
          <w:sz w:val="28"/>
          <w:szCs w:val="28"/>
        </w:rPr>
        <w:t>关于</w:t>
      </w:r>
      <w:r>
        <w:rPr>
          <w:rFonts w:hint="eastAsia" w:ascii="仿宋_GB2312" w:hAnsi="宋体" w:eastAsia="仿宋_GB2312" w:cs="宋体"/>
          <w:color w:val="auto"/>
          <w:spacing w:val="15"/>
          <w:kern w:val="0"/>
          <w:sz w:val="28"/>
          <w:szCs w:val="28"/>
          <w:lang w:eastAsia="zh-CN"/>
        </w:rPr>
        <w:t>世界种子大会品种</w:t>
      </w:r>
      <w:r>
        <w:rPr>
          <w:rFonts w:hint="eastAsia" w:ascii="仿宋_GB2312" w:hAnsi="宋体" w:eastAsia="仿宋_GB2312" w:cs="宋体"/>
          <w:color w:val="auto"/>
          <w:spacing w:val="15"/>
          <w:kern w:val="0"/>
          <w:sz w:val="28"/>
          <w:szCs w:val="28"/>
        </w:rPr>
        <w:t>展示基地运行工作的指示精神，我站负责进行华北地区重要蔬菜品种展示</w:t>
      </w:r>
      <w:r>
        <w:rPr>
          <w:rFonts w:hint="eastAsia" w:ascii="仿宋_GB2312" w:hAnsi="宋体" w:eastAsia="仿宋_GB2312" w:cs="宋体"/>
          <w:color w:val="auto"/>
          <w:spacing w:val="15"/>
          <w:kern w:val="0"/>
          <w:sz w:val="28"/>
          <w:szCs w:val="28"/>
          <w:lang w:eastAsia="zh-CN"/>
        </w:rPr>
        <w:t>，</w:t>
      </w:r>
      <w:r>
        <w:rPr>
          <w:rFonts w:hint="eastAsia" w:ascii="仿宋_GB2312" w:hAnsi="宋体" w:eastAsia="仿宋_GB2312" w:cs="宋体"/>
          <w:color w:val="auto"/>
          <w:spacing w:val="15"/>
          <w:kern w:val="0"/>
          <w:sz w:val="28"/>
          <w:szCs w:val="28"/>
        </w:rPr>
        <w:t>持续开展现代种业科技前瞻性品种展示示范和高新技术成果转化的相关工作。</w:t>
      </w:r>
      <w:r>
        <w:rPr>
          <w:rFonts w:hint="eastAsia" w:ascii="仿宋" w:hAnsi="仿宋" w:eastAsia="仿宋" w:cs="仿宋"/>
          <w:bCs/>
          <w:color w:val="000000"/>
          <w:spacing w:val="15"/>
          <w:kern w:val="0"/>
          <w:sz w:val="28"/>
          <w:szCs w:val="28"/>
        </w:rPr>
        <w:t>北京市丰台区种籽管理站，下设五个职能科室:执法室,负责</w:t>
      </w:r>
      <w:r>
        <w:rPr>
          <w:rFonts w:hint="eastAsia" w:ascii="仿宋" w:hAnsi="仿宋" w:eastAsia="仿宋" w:cs="宋体"/>
          <w:spacing w:val="15"/>
          <w:kern w:val="0"/>
          <w:sz w:val="28"/>
          <w:szCs w:val="28"/>
        </w:rPr>
        <w:t>对丰台区所辖范围内的农作物种籽、生产经营活动进行行业管理和规范执法，核发、检验种籽生产、经营许可证等工作。</w:t>
      </w:r>
      <w:r>
        <w:rPr>
          <w:rFonts w:hint="eastAsia" w:ascii="仿宋" w:hAnsi="仿宋" w:eastAsia="仿宋" w:cs="仿宋"/>
          <w:bCs/>
          <w:color w:val="000000"/>
          <w:spacing w:val="15"/>
          <w:kern w:val="0"/>
          <w:sz w:val="28"/>
          <w:szCs w:val="28"/>
        </w:rPr>
        <w:t>受理室，</w:t>
      </w:r>
      <w:r>
        <w:rPr>
          <w:rFonts w:hint="eastAsia" w:ascii="仿宋" w:hAnsi="仿宋" w:eastAsia="仿宋" w:cs="宋体"/>
          <w:spacing w:val="15"/>
          <w:kern w:val="0"/>
          <w:sz w:val="28"/>
          <w:szCs w:val="28"/>
        </w:rPr>
        <w:t>负责全区种子质量监督检验和种子质量争议鉴定工作。</w:t>
      </w:r>
      <w:r>
        <w:rPr>
          <w:rFonts w:hint="eastAsia" w:ascii="仿宋" w:hAnsi="仿宋" w:eastAsia="仿宋" w:cs="仿宋"/>
          <w:bCs/>
          <w:color w:val="000000"/>
          <w:spacing w:val="15"/>
          <w:kern w:val="0"/>
          <w:sz w:val="28"/>
          <w:szCs w:val="28"/>
        </w:rPr>
        <w:t>检验室，负责</w:t>
      </w:r>
      <w:r>
        <w:rPr>
          <w:rFonts w:hint="eastAsia" w:ascii="仿宋" w:hAnsi="仿宋" w:eastAsia="仿宋" w:cs="宋体"/>
          <w:spacing w:val="15"/>
          <w:kern w:val="0"/>
          <w:sz w:val="28"/>
          <w:szCs w:val="28"/>
        </w:rPr>
        <w:t>对种籽质量进行检测鉴定，依法承担主管部门委托的监督抽查检验任务等工作。</w:t>
      </w:r>
      <w:r>
        <w:rPr>
          <w:rFonts w:hint="eastAsia" w:ascii="仿宋" w:hAnsi="仿宋" w:eastAsia="仿宋" w:cs="仿宋"/>
          <w:bCs/>
          <w:color w:val="000000"/>
          <w:spacing w:val="15"/>
          <w:kern w:val="0"/>
          <w:sz w:val="28"/>
          <w:szCs w:val="28"/>
        </w:rPr>
        <w:t>行政办公室，负责站内日常行政，党建，人事等工作。后勤办公室，负责站内后勤保障，伙食，财务管理等工作。</w:t>
      </w:r>
    </w:p>
    <w:p w14:paraId="6D77A659">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14:paraId="33A772FC">
      <w:pPr>
        <w:tabs>
          <w:tab w:val="center" w:pos="6979"/>
        </w:tabs>
        <w:spacing w:line="580" w:lineRule="exact"/>
        <w:ind w:firstLine="560" w:firstLineChars="200"/>
        <w:rPr>
          <w:rFonts w:ascii="仿宋_GB2312" w:eastAsia="仿宋_GB2312"/>
          <w:kern w:val="0"/>
          <w:sz w:val="28"/>
          <w:szCs w:val="28"/>
        </w:rPr>
      </w:pPr>
      <w:r>
        <w:rPr>
          <w:rFonts w:hint="eastAsia" w:ascii="仿宋_GB2312" w:eastAsia="仿宋_GB2312"/>
          <w:kern w:val="0"/>
          <w:sz w:val="28"/>
          <w:szCs w:val="28"/>
        </w:rPr>
        <w:t>行政编制</w:t>
      </w:r>
      <w:r>
        <w:rPr>
          <w:rFonts w:hint="eastAsia" w:ascii="仿宋_GB2312" w:eastAsia="仿宋_GB2312"/>
          <w:kern w:val="0"/>
          <w:sz w:val="28"/>
          <w:szCs w:val="28"/>
          <w:lang w:val="en-US" w:eastAsia="zh-CN"/>
        </w:rPr>
        <w:t>0</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0</w:t>
      </w:r>
      <w:r>
        <w:rPr>
          <w:rFonts w:hint="eastAsia" w:ascii="仿宋_GB2312" w:eastAsia="仿宋_GB2312"/>
          <w:kern w:val="0"/>
          <w:sz w:val="28"/>
          <w:szCs w:val="28"/>
        </w:rPr>
        <w:t>人；事业编制</w:t>
      </w:r>
      <w:r>
        <w:rPr>
          <w:rFonts w:hint="eastAsia" w:ascii="仿宋_GB2312" w:eastAsia="仿宋_GB2312"/>
          <w:kern w:val="0"/>
          <w:sz w:val="28"/>
          <w:szCs w:val="28"/>
          <w:lang w:val="en-US" w:eastAsia="zh-CN"/>
        </w:rPr>
        <w:t>39</w:t>
      </w:r>
      <w:r>
        <w:rPr>
          <w:rFonts w:hint="eastAsia" w:ascii="仿宋_GB2312" w:eastAsia="仿宋_GB2312"/>
          <w:kern w:val="0"/>
          <w:sz w:val="28"/>
          <w:szCs w:val="28"/>
        </w:rPr>
        <w:t>人，实有人数</w:t>
      </w:r>
      <w:r>
        <w:rPr>
          <w:rFonts w:hint="eastAsia" w:ascii="仿宋_GB2312" w:eastAsia="仿宋_GB2312"/>
          <w:kern w:val="0"/>
          <w:sz w:val="28"/>
          <w:szCs w:val="28"/>
          <w:lang w:val="en-US" w:eastAsia="zh-CN"/>
        </w:rPr>
        <w:t>29</w:t>
      </w:r>
      <w:r>
        <w:rPr>
          <w:rFonts w:hint="eastAsia" w:ascii="仿宋_GB2312" w:eastAsia="仿宋_GB2312"/>
          <w:kern w:val="0"/>
          <w:sz w:val="28"/>
          <w:szCs w:val="28"/>
        </w:rPr>
        <w:t>人。</w:t>
      </w:r>
    </w:p>
    <w:p w14:paraId="7ACC58B1">
      <w:pPr>
        <w:tabs>
          <w:tab w:val="center" w:pos="6979"/>
        </w:tabs>
        <w:spacing w:line="580" w:lineRule="exact"/>
        <w:rPr>
          <w:rFonts w:hint="eastAsia"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14:paraId="088BE534">
      <w:pPr>
        <w:tabs>
          <w:tab w:val="center" w:pos="6979"/>
        </w:tabs>
        <w:spacing w:line="580" w:lineRule="exact"/>
        <w:ind w:firstLine="570"/>
        <w:rPr>
          <w:rFonts w:hint="eastAsia" w:ascii="仿宋_GB2312" w:eastAsia="仿宋_GB2312"/>
          <w:sz w:val="28"/>
          <w:szCs w:val="28"/>
          <w:lang w:val="en-US" w:eastAsia="zh-CN"/>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年度收</w:t>
      </w:r>
      <w:r>
        <w:rPr>
          <w:rFonts w:hint="eastAsia" w:ascii="仿宋_GB2312" w:eastAsia="仿宋_GB2312"/>
          <w:sz w:val="28"/>
          <w:szCs w:val="28"/>
          <w:lang w:eastAsia="zh-CN"/>
        </w:rPr>
        <w:t>入</w:t>
      </w:r>
      <w:r>
        <w:rPr>
          <w:rFonts w:hint="eastAsia" w:ascii="仿宋_GB2312" w:eastAsia="仿宋_GB2312"/>
          <w:sz w:val="28"/>
          <w:szCs w:val="28"/>
        </w:rPr>
        <w:t>总计</w:t>
      </w:r>
      <w:r>
        <w:rPr>
          <w:rFonts w:hint="eastAsia" w:ascii="仿宋_GB2312" w:eastAsia="仿宋_GB2312"/>
          <w:sz w:val="28"/>
          <w:szCs w:val="28"/>
          <w:lang w:val="en-US" w:eastAsia="zh-CN"/>
        </w:rPr>
        <w:t>1290.835744</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lang w:eastAsia="zh-CN"/>
        </w:rPr>
        <w:t>减少</w:t>
      </w:r>
      <w:r>
        <w:rPr>
          <w:rFonts w:hint="eastAsia" w:ascii="仿宋_GB2312" w:eastAsia="仿宋_GB2312"/>
          <w:sz w:val="28"/>
          <w:szCs w:val="28"/>
          <w:lang w:val="en-US" w:eastAsia="zh-CN"/>
        </w:rPr>
        <w:t>61.108119</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4.51</w:t>
      </w:r>
      <w:r>
        <w:rPr>
          <w:rFonts w:hint="eastAsia" w:ascii="仿宋_GB2312" w:eastAsia="仿宋_GB2312"/>
          <w:sz w:val="28"/>
          <w:szCs w:val="28"/>
        </w:rPr>
        <w:t>%。</w:t>
      </w:r>
      <w:r>
        <w:rPr>
          <w:rFonts w:hint="eastAsia" w:ascii="仿宋_GB2312" w:eastAsia="仿宋_GB2312"/>
          <w:sz w:val="28"/>
          <w:szCs w:val="28"/>
          <w:lang w:val="en-US" w:eastAsia="zh-CN"/>
        </w:rPr>
        <w:t>2021年度支出总计1618.639729万元，</w:t>
      </w:r>
      <w:r>
        <w:rPr>
          <w:rFonts w:ascii="仿宋_GB2312" w:eastAsia="仿宋_GB2312"/>
          <w:sz w:val="28"/>
          <w:szCs w:val="28"/>
        </w:rPr>
        <w:t>上年增加</w:t>
      </w:r>
      <w:r>
        <w:rPr>
          <w:rFonts w:hint="eastAsia" w:ascii="仿宋_GB2312" w:eastAsia="仿宋_GB2312"/>
          <w:sz w:val="28"/>
          <w:szCs w:val="28"/>
          <w:lang w:val="en-US" w:eastAsia="zh-CN"/>
        </w:rPr>
        <w:t>220.462066</w:t>
      </w:r>
      <w:r>
        <w:rPr>
          <w:rFonts w:hint="eastAsia" w:ascii="仿宋_GB2312" w:eastAsia="仿宋_GB2312"/>
          <w:sz w:val="28"/>
          <w:szCs w:val="28"/>
        </w:rPr>
        <w:t>万元，增长</w:t>
      </w:r>
      <w:r>
        <w:rPr>
          <w:rFonts w:hint="eastAsia" w:ascii="仿宋_GB2312" w:eastAsia="仿宋_GB2312"/>
          <w:sz w:val="28"/>
          <w:szCs w:val="28"/>
          <w:lang w:val="en-US" w:eastAsia="zh-CN"/>
        </w:rPr>
        <w:t>15.77</w:t>
      </w:r>
      <w:r>
        <w:rPr>
          <w:rFonts w:hint="eastAsia" w:ascii="仿宋_GB2312" w:eastAsia="仿宋_GB2312"/>
          <w:sz w:val="28"/>
          <w:szCs w:val="28"/>
        </w:rPr>
        <w:t>%</w:t>
      </w:r>
      <w:r>
        <w:rPr>
          <w:rFonts w:hint="eastAsia" w:ascii="仿宋_GB2312" w:eastAsia="仿宋_GB2312"/>
          <w:sz w:val="28"/>
          <w:szCs w:val="28"/>
          <w:lang w:eastAsia="zh-CN"/>
        </w:rPr>
        <w:t>。</w:t>
      </w:r>
    </w:p>
    <w:p w14:paraId="15F78F95">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14:paraId="21CCE5ED">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年度本年收入合计</w:t>
      </w:r>
      <w:r>
        <w:rPr>
          <w:rFonts w:hint="eastAsia" w:ascii="仿宋_GB2312" w:eastAsia="仿宋_GB2312"/>
          <w:sz w:val="28"/>
          <w:szCs w:val="28"/>
          <w:lang w:val="en-US" w:eastAsia="zh-CN"/>
        </w:rPr>
        <w:t>1290.835744</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lang w:eastAsia="zh-CN"/>
        </w:rPr>
        <w:t>减少</w:t>
      </w:r>
      <w:r>
        <w:rPr>
          <w:rFonts w:hint="eastAsia" w:ascii="仿宋_GB2312" w:eastAsia="仿宋_GB2312"/>
          <w:sz w:val="28"/>
          <w:szCs w:val="28"/>
          <w:lang w:val="en-US" w:eastAsia="zh-CN"/>
        </w:rPr>
        <w:t>61.108119</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4.51</w:t>
      </w:r>
      <w:r>
        <w:rPr>
          <w:rFonts w:hint="eastAsia" w:ascii="仿宋_GB2312" w:eastAsia="仿宋_GB2312"/>
          <w:sz w:val="28"/>
          <w:szCs w:val="28"/>
        </w:rPr>
        <w:t>%，其中：财政拨款收入</w:t>
      </w:r>
      <w:r>
        <w:rPr>
          <w:rFonts w:hint="eastAsia" w:ascii="仿宋_GB2312" w:eastAsia="仿宋_GB2312"/>
          <w:sz w:val="28"/>
          <w:szCs w:val="28"/>
          <w:lang w:val="en-US" w:eastAsia="zh-CN"/>
        </w:rPr>
        <w:t>1290.835744</w:t>
      </w:r>
      <w:r>
        <w:rPr>
          <w:rFonts w:hint="eastAsia" w:ascii="仿宋_GB2312" w:eastAsia="仿宋_GB2312"/>
          <w:sz w:val="28"/>
          <w:szCs w:val="28"/>
        </w:rPr>
        <w:t>万元，占收入合计的</w:t>
      </w:r>
      <w:r>
        <w:rPr>
          <w:rFonts w:hint="eastAsia" w:ascii="仿宋_GB2312" w:eastAsia="仿宋_GB2312"/>
          <w:sz w:val="28"/>
          <w:szCs w:val="28"/>
          <w:lang w:val="en-US" w:eastAsia="zh-CN"/>
        </w:rPr>
        <w:t>100</w:t>
      </w:r>
      <w:r>
        <w:rPr>
          <w:rFonts w:hint="eastAsia" w:ascii="仿宋_GB2312" w:eastAsia="仿宋_GB2312"/>
          <w:sz w:val="28"/>
          <w:szCs w:val="28"/>
        </w:rPr>
        <w:t>%；上级补助收入</w:t>
      </w:r>
      <w:r>
        <w:rPr>
          <w:rFonts w:hint="eastAsia" w:ascii="仿宋_GB2312" w:eastAsia="仿宋_GB2312"/>
          <w:sz w:val="28"/>
          <w:szCs w:val="28"/>
          <w:lang w:val="en-US" w:eastAsia="zh-CN"/>
        </w:rPr>
        <w:t>0.00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%；事业收入</w:t>
      </w:r>
      <w:r>
        <w:rPr>
          <w:rFonts w:hint="eastAsia" w:ascii="仿宋_GB2312" w:eastAsia="仿宋_GB2312"/>
          <w:sz w:val="28"/>
          <w:szCs w:val="28"/>
          <w:lang w:val="en-US" w:eastAsia="zh-CN"/>
        </w:rPr>
        <w:t>0.00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%；经营收入</w:t>
      </w:r>
      <w:r>
        <w:rPr>
          <w:rFonts w:hint="eastAsia" w:ascii="仿宋_GB2312" w:eastAsia="仿宋_GB2312"/>
          <w:sz w:val="28"/>
          <w:szCs w:val="28"/>
          <w:lang w:val="en-US" w:eastAsia="zh-CN"/>
        </w:rPr>
        <w:t>0.00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%；附属单位上缴收入</w:t>
      </w:r>
      <w:r>
        <w:rPr>
          <w:rFonts w:hint="eastAsia" w:ascii="仿宋_GB2312" w:eastAsia="仿宋_GB2312"/>
          <w:sz w:val="28"/>
          <w:szCs w:val="28"/>
          <w:lang w:val="en-US" w:eastAsia="zh-CN"/>
        </w:rPr>
        <w:t>0.00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%；其他收入</w:t>
      </w:r>
      <w:r>
        <w:rPr>
          <w:rFonts w:hint="eastAsia" w:ascii="仿宋_GB2312" w:eastAsia="仿宋_GB2312"/>
          <w:sz w:val="28"/>
          <w:szCs w:val="28"/>
          <w:lang w:val="en-US" w:eastAsia="zh-CN"/>
        </w:rPr>
        <w:t>0.00</w:t>
      </w:r>
      <w:r>
        <w:rPr>
          <w:rFonts w:hint="eastAsia" w:ascii="仿宋_GB2312" w:eastAsia="仿宋_GB2312"/>
          <w:sz w:val="28"/>
          <w:szCs w:val="28"/>
        </w:rPr>
        <w:t>万元，占收入合计的</w:t>
      </w:r>
      <w:r>
        <w:rPr>
          <w:rFonts w:hint="eastAsia" w:ascii="仿宋_GB2312" w:eastAsia="仿宋_GB2312"/>
          <w:sz w:val="28"/>
          <w:szCs w:val="28"/>
          <w:lang w:val="en-US" w:eastAsia="zh-CN"/>
        </w:rPr>
        <w:t>0</w:t>
      </w:r>
      <w:r>
        <w:rPr>
          <w:rFonts w:hint="eastAsia" w:ascii="仿宋_GB2312" w:eastAsia="仿宋_GB2312"/>
          <w:sz w:val="28"/>
          <w:szCs w:val="28"/>
        </w:rPr>
        <w:t>%。</w:t>
      </w:r>
    </w:p>
    <w:p w14:paraId="78024036">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14:paraId="79FE8DB2">
      <w:pPr>
        <w:tabs>
          <w:tab w:val="center" w:pos="6979"/>
        </w:tabs>
        <w:spacing w:line="580" w:lineRule="exact"/>
        <w:ind w:firstLine="570"/>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年度本年支出合计</w:t>
      </w:r>
      <w:r>
        <w:rPr>
          <w:rFonts w:hint="eastAsia" w:ascii="仿宋_GB2312" w:eastAsia="仿宋_GB2312"/>
          <w:sz w:val="28"/>
          <w:szCs w:val="28"/>
          <w:lang w:val="en-US" w:eastAsia="zh-CN"/>
        </w:rPr>
        <w:t>1618.639729</w:t>
      </w:r>
      <w:r>
        <w:rPr>
          <w:rFonts w:hint="eastAsia" w:ascii="仿宋_GB2312" w:eastAsia="仿宋_GB2312"/>
          <w:sz w:val="28"/>
          <w:szCs w:val="28"/>
        </w:rPr>
        <w:t>万元，</w:t>
      </w:r>
      <w:r>
        <w:rPr>
          <w:rFonts w:ascii="仿宋_GB2312" w:eastAsia="仿宋_GB2312"/>
          <w:sz w:val="28"/>
          <w:szCs w:val="28"/>
        </w:rPr>
        <w:t>比上年增加</w:t>
      </w:r>
      <w:r>
        <w:rPr>
          <w:rFonts w:hint="eastAsia" w:ascii="仿宋_GB2312" w:eastAsia="仿宋_GB2312"/>
          <w:sz w:val="28"/>
          <w:szCs w:val="28"/>
          <w:lang w:val="en-US" w:eastAsia="zh-CN"/>
        </w:rPr>
        <w:t>220.462066</w:t>
      </w:r>
      <w:r>
        <w:rPr>
          <w:rFonts w:hint="eastAsia" w:ascii="仿宋_GB2312" w:eastAsia="仿宋_GB2312"/>
          <w:sz w:val="28"/>
          <w:szCs w:val="28"/>
        </w:rPr>
        <w:t>万元，增长</w:t>
      </w:r>
      <w:r>
        <w:rPr>
          <w:rFonts w:hint="eastAsia" w:ascii="仿宋_GB2312" w:eastAsia="仿宋_GB2312"/>
          <w:sz w:val="28"/>
          <w:szCs w:val="28"/>
          <w:lang w:val="en-US" w:eastAsia="zh-CN"/>
        </w:rPr>
        <w:t>15.77</w:t>
      </w:r>
      <w:r>
        <w:rPr>
          <w:rFonts w:hint="eastAsia" w:ascii="仿宋_GB2312" w:eastAsia="仿宋_GB2312"/>
          <w:sz w:val="28"/>
          <w:szCs w:val="28"/>
        </w:rPr>
        <w:t>%，其中：基本支出</w:t>
      </w:r>
      <w:r>
        <w:rPr>
          <w:rFonts w:hint="eastAsia" w:ascii="仿宋_GB2312" w:eastAsia="仿宋_GB2312"/>
          <w:sz w:val="28"/>
          <w:szCs w:val="28"/>
          <w:lang w:val="en-US" w:eastAsia="zh-CN"/>
        </w:rPr>
        <w:t>872.189344</w:t>
      </w:r>
      <w:r>
        <w:rPr>
          <w:rFonts w:hint="eastAsia" w:ascii="仿宋_GB2312" w:eastAsia="仿宋_GB2312"/>
          <w:sz w:val="28"/>
          <w:szCs w:val="28"/>
        </w:rPr>
        <w:t>万元，占支出合计的</w:t>
      </w:r>
      <w:r>
        <w:rPr>
          <w:rFonts w:hint="eastAsia" w:ascii="仿宋_GB2312" w:eastAsia="仿宋_GB2312"/>
          <w:sz w:val="28"/>
          <w:szCs w:val="28"/>
          <w:lang w:val="en-US" w:eastAsia="zh-CN"/>
        </w:rPr>
        <w:t>53.88</w:t>
      </w:r>
      <w:r>
        <w:rPr>
          <w:rFonts w:hint="eastAsia" w:ascii="仿宋_GB2312" w:eastAsia="仿宋_GB2312"/>
          <w:sz w:val="28"/>
          <w:szCs w:val="28"/>
        </w:rPr>
        <w:t>%；项目支出</w:t>
      </w:r>
      <w:r>
        <w:rPr>
          <w:rFonts w:hint="eastAsia" w:ascii="仿宋_GB2312" w:eastAsia="仿宋_GB2312"/>
          <w:sz w:val="28"/>
          <w:szCs w:val="28"/>
          <w:lang w:val="en-US" w:eastAsia="zh-CN"/>
        </w:rPr>
        <w:t>746.450385</w:t>
      </w:r>
      <w:r>
        <w:rPr>
          <w:rFonts w:hint="eastAsia" w:ascii="仿宋_GB2312" w:eastAsia="仿宋_GB2312"/>
          <w:sz w:val="28"/>
          <w:szCs w:val="28"/>
        </w:rPr>
        <w:t>万元，占支出合计的</w:t>
      </w:r>
      <w:r>
        <w:rPr>
          <w:rFonts w:hint="eastAsia" w:ascii="仿宋_GB2312" w:eastAsia="仿宋_GB2312"/>
          <w:sz w:val="28"/>
          <w:szCs w:val="28"/>
          <w:lang w:val="en-US" w:eastAsia="zh-CN"/>
        </w:rPr>
        <w:t>46.12</w:t>
      </w:r>
      <w:r>
        <w:rPr>
          <w:rFonts w:hint="eastAsia" w:ascii="仿宋_GB2312" w:eastAsia="仿宋_GB2312"/>
          <w:sz w:val="28"/>
          <w:szCs w:val="28"/>
        </w:rPr>
        <w:t>%;上缴上级支出</w:t>
      </w:r>
      <w:r>
        <w:rPr>
          <w:rFonts w:hint="eastAsia" w:ascii="仿宋_GB2312" w:eastAsia="仿宋_GB2312"/>
          <w:sz w:val="28"/>
          <w:szCs w:val="28"/>
          <w:lang w:val="en-US" w:eastAsia="zh-CN"/>
        </w:rPr>
        <w:t>0.00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%；经营支出</w:t>
      </w:r>
      <w:r>
        <w:rPr>
          <w:rFonts w:hint="eastAsia" w:ascii="仿宋_GB2312" w:eastAsia="仿宋_GB2312"/>
          <w:sz w:val="28"/>
          <w:szCs w:val="28"/>
          <w:lang w:val="en-US" w:eastAsia="zh-CN"/>
        </w:rPr>
        <w:t>0.00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%；对附属单位补助支出</w:t>
      </w:r>
      <w:r>
        <w:rPr>
          <w:rFonts w:hint="eastAsia" w:ascii="仿宋_GB2312" w:eastAsia="仿宋_GB2312"/>
          <w:sz w:val="28"/>
          <w:szCs w:val="28"/>
          <w:lang w:val="en-US" w:eastAsia="zh-CN"/>
        </w:rPr>
        <w:t>0.00</w:t>
      </w:r>
      <w:r>
        <w:rPr>
          <w:rFonts w:hint="eastAsia" w:ascii="仿宋_GB2312" w:eastAsia="仿宋_GB2312"/>
          <w:sz w:val="28"/>
          <w:szCs w:val="28"/>
        </w:rPr>
        <w:t>万元，占支出合计的</w:t>
      </w:r>
      <w:r>
        <w:rPr>
          <w:rFonts w:hint="eastAsia" w:ascii="仿宋_GB2312" w:eastAsia="仿宋_GB2312"/>
          <w:sz w:val="28"/>
          <w:szCs w:val="28"/>
          <w:lang w:val="en-US" w:eastAsia="zh-CN"/>
        </w:rPr>
        <w:t>0</w:t>
      </w:r>
      <w:r>
        <w:rPr>
          <w:rFonts w:hint="eastAsia" w:ascii="仿宋_GB2312" w:eastAsia="仿宋_GB2312"/>
          <w:sz w:val="28"/>
          <w:szCs w:val="28"/>
        </w:rPr>
        <w:t>%。</w:t>
      </w:r>
    </w:p>
    <w:p w14:paraId="745EA9FD">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14:paraId="4B25CE04">
      <w:pPr>
        <w:numPr>
          <w:ilvl w:val="0"/>
          <w:numId w:val="1"/>
        </w:numPr>
        <w:snapToGrid w:val="0"/>
        <w:spacing w:line="520" w:lineRule="exact"/>
        <w:ind w:left="0" w:leftChars="0" w:firstLine="560" w:firstLineChars="200"/>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年度财政拨款收</w:t>
      </w:r>
      <w:r>
        <w:rPr>
          <w:rFonts w:hint="eastAsia" w:ascii="仿宋_GB2312" w:eastAsia="仿宋_GB2312"/>
          <w:sz w:val="28"/>
          <w:szCs w:val="28"/>
          <w:lang w:eastAsia="zh-CN"/>
        </w:rPr>
        <w:t>入总计</w:t>
      </w:r>
      <w:r>
        <w:rPr>
          <w:rFonts w:hint="eastAsia" w:ascii="仿宋_GB2312" w:eastAsia="仿宋_GB2312"/>
          <w:sz w:val="28"/>
          <w:szCs w:val="28"/>
          <w:lang w:val="en-US" w:eastAsia="zh-CN"/>
        </w:rPr>
        <w:t>1290.8357441</w:t>
      </w:r>
      <w:r>
        <w:rPr>
          <w:rFonts w:hint="eastAsia" w:ascii="仿宋_GB2312" w:eastAsia="仿宋_GB2312"/>
          <w:sz w:val="28"/>
          <w:szCs w:val="28"/>
        </w:rPr>
        <w:t>万元，</w:t>
      </w:r>
      <w:r>
        <w:rPr>
          <w:rFonts w:ascii="仿宋_GB2312" w:eastAsia="仿宋_GB2312"/>
          <w:sz w:val="28"/>
          <w:szCs w:val="28"/>
        </w:rPr>
        <w:t>比上年</w:t>
      </w:r>
      <w:r>
        <w:rPr>
          <w:rFonts w:hint="eastAsia" w:ascii="仿宋_GB2312" w:eastAsia="仿宋_GB2312"/>
          <w:sz w:val="28"/>
          <w:szCs w:val="28"/>
          <w:lang w:eastAsia="zh-CN"/>
        </w:rPr>
        <w:t>减少</w:t>
      </w:r>
      <w:r>
        <w:rPr>
          <w:rFonts w:hint="eastAsia" w:ascii="仿宋_GB2312" w:eastAsia="仿宋_GB2312"/>
          <w:sz w:val="28"/>
          <w:szCs w:val="28"/>
          <w:lang w:val="en-US" w:eastAsia="zh-CN"/>
        </w:rPr>
        <w:t>61.108119</w:t>
      </w:r>
      <w:r>
        <w:rPr>
          <w:rFonts w:hint="eastAsia" w:ascii="仿宋_GB2312" w:eastAsia="仿宋_GB2312"/>
          <w:sz w:val="28"/>
          <w:szCs w:val="28"/>
        </w:rPr>
        <w:t>万元，</w:t>
      </w:r>
      <w:r>
        <w:rPr>
          <w:rFonts w:hint="eastAsia" w:ascii="仿宋_GB2312" w:eastAsia="仿宋_GB2312"/>
          <w:sz w:val="28"/>
          <w:szCs w:val="28"/>
          <w:lang w:eastAsia="zh-CN"/>
        </w:rPr>
        <w:t>减少</w:t>
      </w:r>
      <w:r>
        <w:rPr>
          <w:rFonts w:hint="eastAsia" w:ascii="仿宋_GB2312" w:eastAsia="仿宋_GB2312"/>
          <w:sz w:val="28"/>
          <w:szCs w:val="28"/>
          <w:lang w:val="en-US" w:eastAsia="zh-CN"/>
        </w:rPr>
        <w:t>4.51</w:t>
      </w:r>
      <w:r>
        <w:rPr>
          <w:rFonts w:hint="eastAsia" w:ascii="仿宋_GB2312" w:eastAsia="仿宋_GB2312"/>
          <w:sz w:val="28"/>
          <w:szCs w:val="28"/>
        </w:rPr>
        <w:t>%。</w:t>
      </w:r>
      <w:r>
        <w:rPr>
          <w:rFonts w:hint="eastAsia" w:ascii="仿宋_GB2312" w:eastAsia="仿宋_GB2312"/>
          <w:sz w:val="28"/>
          <w:szCs w:val="28"/>
          <w:lang w:val="en-US" w:eastAsia="zh-CN"/>
        </w:rPr>
        <w:t>2021年度财政拨款支出</w:t>
      </w:r>
      <w:r>
        <w:rPr>
          <w:rFonts w:hint="eastAsia" w:ascii="仿宋_GB2312" w:eastAsia="仿宋_GB2312"/>
          <w:sz w:val="28"/>
          <w:szCs w:val="28"/>
        </w:rPr>
        <w:t>总计</w:t>
      </w:r>
      <w:r>
        <w:rPr>
          <w:rFonts w:hint="eastAsia" w:ascii="仿宋_GB2312" w:eastAsia="仿宋_GB2312"/>
          <w:sz w:val="28"/>
          <w:szCs w:val="28"/>
          <w:lang w:val="en-US" w:eastAsia="zh-CN"/>
        </w:rPr>
        <w:t>1618.639729万元，</w:t>
      </w:r>
      <w:r>
        <w:rPr>
          <w:rFonts w:ascii="仿宋_GB2312" w:eastAsia="仿宋_GB2312"/>
          <w:sz w:val="28"/>
          <w:szCs w:val="28"/>
        </w:rPr>
        <w:t>上年增加</w:t>
      </w:r>
      <w:r>
        <w:rPr>
          <w:rFonts w:hint="eastAsia" w:ascii="仿宋_GB2312" w:eastAsia="仿宋_GB2312"/>
          <w:sz w:val="28"/>
          <w:szCs w:val="28"/>
          <w:lang w:val="en-US" w:eastAsia="zh-CN"/>
        </w:rPr>
        <w:t>220.462066</w:t>
      </w:r>
      <w:r>
        <w:rPr>
          <w:rFonts w:hint="eastAsia" w:ascii="仿宋_GB2312" w:eastAsia="仿宋_GB2312"/>
          <w:sz w:val="28"/>
          <w:szCs w:val="28"/>
        </w:rPr>
        <w:t>万元，增长</w:t>
      </w:r>
      <w:r>
        <w:rPr>
          <w:rFonts w:hint="eastAsia" w:ascii="仿宋_GB2312" w:eastAsia="仿宋_GB2312"/>
          <w:sz w:val="28"/>
          <w:szCs w:val="28"/>
          <w:lang w:val="en-US" w:eastAsia="zh-CN"/>
        </w:rPr>
        <w:t>15.77</w:t>
      </w:r>
      <w:r>
        <w:rPr>
          <w:rFonts w:hint="eastAsia" w:ascii="仿宋_GB2312" w:eastAsia="仿宋_GB2312"/>
          <w:sz w:val="28"/>
          <w:szCs w:val="28"/>
        </w:rPr>
        <w:t>%</w:t>
      </w:r>
      <w:r>
        <w:rPr>
          <w:rFonts w:hint="eastAsia" w:ascii="仿宋_GB2312" w:eastAsia="仿宋_GB2312"/>
          <w:sz w:val="28"/>
          <w:szCs w:val="28"/>
          <w:lang w:eastAsia="zh-CN"/>
        </w:rPr>
        <w:t>。</w:t>
      </w:r>
      <w:r>
        <w:rPr>
          <w:rFonts w:hint="eastAsia" w:ascii="仿宋_GB2312" w:eastAsia="仿宋_GB2312"/>
          <w:sz w:val="28"/>
          <w:szCs w:val="28"/>
        </w:rPr>
        <w:t>主要原因：</w:t>
      </w:r>
      <w:r>
        <w:rPr>
          <w:rFonts w:hint="eastAsia" w:ascii="仿宋_GB2312" w:hAnsi="仿宋" w:eastAsia="仿宋_GB2312"/>
          <w:sz w:val="28"/>
          <w:szCs w:val="28"/>
          <w:lang w:val="en-US" w:eastAsia="zh-CN"/>
        </w:rPr>
        <w:t>本单位合理利用资金，有效使用结余资金，财政补助收入有所减少。</w:t>
      </w:r>
    </w:p>
    <w:p w14:paraId="0F7C35FB">
      <w:pPr>
        <w:tabs>
          <w:tab w:val="center" w:pos="6979"/>
        </w:tabs>
        <w:spacing w:line="580" w:lineRule="exact"/>
        <w:ind w:firstLine="548" w:firstLineChars="196"/>
        <w:rPr>
          <w:rFonts w:hint="eastAsia" w:ascii="黑体" w:eastAsia="黑体"/>
          <w:b/>
          <w:sz w:val="28"/>
          <w:szCs w:val="28"/>
        </w:rPr>
      </w:pPr>
      <w:r>
        <w:rPr>
          <w:rFonts w:hint="eastAsia" w:ascii="黑体" w:eastAsia="黑体"/>
          <w:b/>
          <w:sz w:val="28"/>
          <w:szCs w:val="28"/>
        </w:rPr>
        <w:t>四、一般公共预算财政拨款支出决算情况说明</w:t>
      </w:r>
    </w:p>
    <w:p w14:paraId="1AD68FA9">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（一）一般公共预算财政拨款支出决算总体情况</w:t>
      </w:r>
    </w:p>
    <w:p w14:paraId="531BFBE5">
      <w:pPr>
        <w:tabs>
          <w:tab w:val="center" w:pos="6979"/>
        </w:tabs>
        <w:spacing w:line="580" w:lineRule="exact"/>
        <w:ind w:firstLine="560" w:firstLineChars="200"/>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年度一般公共预算财政拨款支出</w:t>
      </w:r>
      <w:r>
        <w:rPr>
          <w:rFonts w:hint="eastAsia" w:ascii="仿宋_GB2312" w:eastAsia="仿宋_GB2312"/>
          <w:sz w:val="28"/>
          <w:szCs w:val="28"/>
          <w:lang w:val="en-US" w:eastAsia="zh-CN"/>
        </w:rPr>
        <w:t>1618.639729</w:t>
      </w:r>
      <w:r>
        <w:rPr>
          <w:rFonts w:hint="eastAsia" w:ascii="仿宋_GB2312" w:eastAsia="仿宋_GB2312"/>
          <w:sz w:val="28"/>
          <w:szCs w:val="28"/>
        </w:rPr>
        <w:t>万元，主要用于以下方面（按大类）：</w:t>
      </w:r>
      <w:r>
        <w:rPr>
          <w:rFonts w:hint="eastAsia" w:ascii="仿宋_GB2312" w:eastAsia="仿宋_GB2312"/>
          <w:sz w:val="28"/>
          <w:szCs w:val="28"/>
          <w:lang w:eastAsia="zh-CN"/>
        </w:rPr>
        <w:t>教育支出</w:t>
      </w:r>
      <w:r>
        <w:rPr>
          <w:rFonts w:hint="eastAsia" w:ascii="仿宋_GB2312" w:eastAsia="仿宋_GB2312"/>
          <w:sz w:val="28"/>
          <w:szCs w:val="28"/>
          <w:lang w:val="en-US" w:eastAsia="zh-CN"/>
        </w:rPr>
        <w:t>0.27</w:t>
      </w:r>
      <w:r>
        <w:rPr>
          <w:rFonts w:hint="eastAsia" w:ascii="仿宋_GB2312" w:eastAsia="仿宋_GB2312"/>
          <w:sz w:val="28"/>
          <w:szCs w:val="28"/>
        </w:rPr>
        <w:t>万元，占本年财政拨款支出</w:t>
      </w:r>
      <w:r>
        <w:rPr>
          <w:rFonts w:hint="eastAsia" w:ascii="仿宋_GB2312" w:eastAsia="仿宋_GB2312"/>
          <w:sz w:val="28"/>
          <w:szCs w:val="28"/>
          <w:lang w:val="en-US" w:eastAsia="zh-CN"/>
        </w:rPr>
        <w:t>0.02</w:t>
      </w:r>
      <w:r>
        <w:rPr>
          <w:rFonts w:hint="eastAsia" w:ascii="仿宋_GB2312" w:eastAsia="仿宋_GB2312"/>
          <w:sz w:val="28"/>
          <w:szCs w:val="28"/>
        </w:rPr>
        <w:t>%</w:t>
      </w:r>
      <w:r>
        <w:rPr>
          <w:rFonts w:hint="eastAsia" w:ascii="仿宋_GB2312" w:eastAsia="仿宋_GB2312"/>
          <w:sz w:val="28"/>
          <w:szCs w:val="28"/>
          <w:lang w:eastAsia="zh-CN"/>
        </w:rPr>
        <w:t>；社会保障和就业支出</w:t>
      </w:r>
      <w:r>
        <w:rPr>
          <w:rFonts w:hint="eastAsia" w:ascii="仿宋_GB2312" w:eastAsia="仿宋_GB2312"/>
          <w:sz w:val="28"/>
          <w:szCs w:val="28"/>
          <w:lang w:val="en-US" w:eastAsia="zh-CN"/>
        </w:rPr>
        <w:t>104.456952万元，占本年财政拨款支出6.45%；农林水支出1389.353333万元，占本年财政拨款支出85.83%；住房保障支出124.559444万元，占本年财政拨款支出7.70%</w:t>
      </w:r>
      <w:r>
        <w:rPr>
          <w:rFonts w:hint="eastAsia" w:ascii="仿宋_GB2312" w:eastAsia="仿宋_GB2312"/>
          <w:sz w:val="28"/>
          <w:szCs w:val="28"/>
        </w:rPr>
        <w:t>。</w:t>
      </w:r>
    </w:p>
    <w:p w14:paraId="37073352">
      <w:pPr>
        <w:autoSpaceDE w:val="0"/>
        <w:autoSpaceDN w:val="0"/>
        <w:adjustRightInd w:val="0"/>
        <w:spacing w:line="580" w:lineRule="exact"/>
        <w:ind w:firstLine="560" w:firstLineChars="200"/>
        <w:jc w:val="left"/>
        <w:rPr>
          <w:rFonts w:hint="eastAsia" w:ascii="仿宋_GB2312" w:eastAsia="仿宋_GB2312"/>
          <w:sz w:val="28"/>
          <w:szCs w:val="28"/>
        </w:rPr>
      </w:pPr>
      <w:r>
        <w:rPr>
          <w:rFonts w:hint="eastAsia" w:ascii="仿宋_GB2312" w:eastAsia="仿宋_GB2312"/>
          <w:sz w:val="28"/>
          <w:szCs w:val="28"/>
        </w:rPr>
        <w:t>（二）一般公共预算财政拨款支出决算具体情况</w:t>
      </w:r>
    </w:p>
    <w:p w14:paraId="4C6E444C">
      <w:pPr>
        <w:autoSpaceDE w:val="0"/>
        <w:autoSpaceDN w:val="0"/>
        <w:adjustRightInd w:val="0"/>
        <w:spacing w:line="580" w:lineRule="exact"/>
        <w:ind w:firstLine="560" w:firstLineChars="200"/>
        <w:jc w:val="left"/>
        <w:rPr>
          <w:rFonts w:hint="eastAsia" w:ascii="仿宋_GB2312" w:eastAsia="仿宋_GB2312"/>
          <w:sz w:val="28"/>
          <w:szCs w:val="28"/>
          <w:lang w:eastAsia="zh-CN"/>
        </w:rPr>
      </w:pPr>
      <w:r>
        <w:rPr>
          <w:rFonts w:hint="eastAsia" w:ascii="仿宋_GB2312" w:eastAsia="仿宋_GB2312"/>
          <w:sz w:val="28"/>
          <w:szCs w:val="28"/>
        </w:rPr>
        <w:t>1、“</w:t>
      </w:r>
      <w:r>
        <w:rPr>
          <w:rFonts w:hint="eastAsia" w:ascii="仿宋_GB2312" w:eastAsia="仿宋_GB2312"/>
          <w:sz w:val="28"/>
          <w:szCs w:val="28"/>
          <w:lang w:eastAsia="zh-CN"/>
        </w:rPr>
        <w:t>教育支出</w:t>
      </w:r>
      <w:r>
        <w:rPr>
          <w:rFonts w:hint="eastAsia" w:ascii="仿宋_GB2312" w:eastAsia="仿宋_GB2312"/>
          <w:sz w:val="28"/>
          <w:szCs w:val="28"/>
        </w:rPr>
        <w:t>”（类）202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0.27</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1.08</w:t>
      </w:r>
      <w:r>
        <w:rPr>
          <w:rFonts w:hint="eastAsia" w:ascii="仿宋_GB2312" w:eastAsia="仿宋_GB2312"/>
          <w:sz w:val="28"/>
          <w:szCs w:val="28"/>
        </w:rPr>
        <w:t>万元，下降</w:t>
      </w:r>
      <w:r>
        <w:rPr>
          <w:rFonts w:hint="eastAsia" w:ascii="仿宋_GB2312" w:eastAsia="仿宋_GB2312"/>
          <w:sz w:val="28"/>
          <w:szCs w:val="28"/>
          <w:lang w:val="en-US" w:eastAsia="zh-CN"/>
        </w:rPr>
        <w:t>80</w:t>
      </w:r>
      <w:r>
        <w:rPr>
          <w:rFonts w:hint="eastAsia" w:ascii="仿宋_GB2312" w:eastAsia="仿宋_GB2312"/>
          <w:sz w:val="28"/>
          <w:szCs w:val="28"/>
        </w:rPr>
        <w:t>%。其中：“</w:t>
      </w:r>
      <w:r>
        <w:rPr>
          <w:rFonts w:hint="eastAsia" w:ascii="仿宋_GB2312" w:eastAsia="仿宋_GB2312"/>
          <w:sz w:val="28"/>
          <w:szCs w:val="28"/>
          <w:lang w:eastAsia="zh-CN"/>
        </w:rPr>
        <w:t>培训支出</w:t>
      </w:r>
      <w:r>
        <w:rPr>
          <w:rFonts w:hint="eastAsia" w:ascii="仿宋_GB2312" w:eastAsia="仿宋_GB2312"/>
          <w:sz w:val="28"/>
          <w:szCs w:val="28"/>
        </w:rPr>
        <w:t>”（款，下同）202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0.27万</w:t>
      </w:r>
      <w:r>
        <w:rPr>
          <w:rFonts w:hint="eastAsia" w:ascii="仿宋_GB2312" w:eastAsia="仿宋_GB2312"/>
          <w:sz w:val="28"/>
          <w:szCs w:val="28"/>
        </w:rPr>
        <w:t>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1.08</w:t>
      </w:r>
      <w:r>
        <w:rPr>
          <w:rFonts w:hint="eastAsia" w:ascii="仿宋_GB2312" w:eastAsia="仿宋_GB2312"/>
          <w:sz w:val="28"/>
          <w:szCs w:val="28"/>
        </w:rPr>
        <w:t>万元，下降</w:t>
      </w:r>
      <w:r>
        <w:rPr>
          <w:rFonts w:hint="eastAsia" w:ascii="仿宋_GB2312" w:eastAsia="仿宋_GB2312"/>
          <w:sz w:val="28"/>
          <w:szCs w:val="28"/>
          <w:lang w:val="en-US" w:eastAsia="zh-CN"/>
        </w:rPr>
        <w:t>80</w:t>
      </w:r>
      <w:r>
        <w:rPr>
          <w:rFonts w:hint="eastAsia" w:ascii="仿宋_GB2312" w:eastAsia="仿宋_GB2312"/>
          <w:sz w:val="28"/>
          <w:szCs w:val="28"/>
        </w:rPr>
        <w:t>%。主要原因：</w:t>
      </w:r>
      <w:r>
        <w:rPr>
          <w:rFonts w:hint="eastAsia" w:ascii="仿宋_GB2312" w:eastAsia="仿宋_GB2312"/>
          <w:sz w:val="28"/>
          <w:szCs w:val="28"/>
          <w:lang w:eastAsia="zh-CN"/>
        </w:rPr>
        <w:t>本单位厉行节约，严格控制培训经费支出。</w:t>
      </w:r>
    </w:p>
    <w:p w14:paraId="1DC32968">
      <w:pPr>
        <w:spacing w:line="58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2、“</w:t>
      </w:r>
      <w:r>
        <w:rPr>
          <w:rFonts w:hint="eastAsia" w:ascii="仿宋_GB2312" w:eastAsia="仿宋_GB2312"/>
          <w:sz w:val="28"/>
          <w:szCs w:val="28"/>
          <w:lang w:eastAsia="zh-CN"/>
        </w:rPr>
        <w:t>社会保障和就业支出</w:t>
      </w:r>
      <w:r>
        <w:rPr>
          <w:rFonts w:hint="eastAsia" w:ascii="仿宋_GB2312" w:eastAsia="仿宋_GB2312"/>
          <w:sz w:val="28"/>
          <w:szCs w:val="28"/>
        </w:rPr>
        <w:t>”(类)202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104.456952</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14.673448</w:t>
      </w:r>
      <w:r>
        <w:rPr>
          <w:rFonts w:hint="eastAsia" w:ascii="仿宋_GB2312" w:eastAsia="仿宋_GB2312"/>
          <w:sz w:val="28"/>
          <w:szCs w:val="28"/>
        </w:rPr>
        <w:t>万元，下降</w:t>
      </w:r>
      <w:r>
        <w:rPr>
          <w:rFonts w:hint="eastAsia" w:ascii="仿宋_GB2312" w:eastAsia="仿宋_GB2312"/>
          <w:sz w:val="28"/>
          <w:szCs w:val="28"/>
          <w:lang w:val="en-US" w:eastAsia="zh-CN"/>
        </w:rPr>
        <w:t>12.32</w:t>
      </w:r>
      <w:r>
        <w:rPr>
          <w:rFonts w:hint="eastAsia" w:ascii="仿宋_GB2312" w:eastAsia="仿宋_GB2312"/>
          <w:sz w:val="28"/>
          <w:szCs w:val="28"/>
        </w:rPr>
        <w:t>%。其中：“</w:t>
      </w:r>
      <w:r>
        <w:rPr>
          <w:rFonts w:hint="eastAsia" w:ascii="仿宋_GB2312" w:eastAsia="仿宋_GB2312"/>
          <w:sz w:val="28"/>
          <w:szCs w:val="28"/>
          <w:lang w:eastAsia="zh-CN"/>
        </w:rPr>
        <w:t>行政事业单位养老支出</w:t>
      </w:r>
      <w:r>
        <w:rPr>
          <w:rFonts w:hint="eastAsia" w:ascii="仿宋_GB2312" w:eastAsia="仿宋_GB2312"/>
          <w:sz w:val="28"/>
          <w:szCs w:val="28"/>
        </w:rPr>
        <w:t>”（款）202</w:t>
      </w:r>
      <w:r>
        <w:rPr>
          <w:rFonts w:ascii="仿宋_GB2312" w:eastAsia="仿宋_GB2312"/>
          <w:sz w:val="28"/>
          <w:szCs w:val="28"/>
        </w:rPr>
        <w:t>1</w:t>
      </w:r>
      <w:r>
        <w:rPr>
          <w:rFonts w:hint="eastAsia" w:ascii="仿宋_GB2312" w:eastAsia="仿宋_GB2312"/>
          <w:sz w:val="28"/>
          <w:szCs w:val="28"/>
        </w:rPr>
        <w:t>年度决算</w:t>
      </w:r>
      <w:r>
        <w:rPr>
          <w:rFonts w:hint="eastAsia" w:ascii="仿宋_GB2312" w:eastAsia="仿宋_GB2312"/>
          <w:sz w:val="28"/>
          <w:szCs w:val="28"/>
          <w:lang w:val="en-US" w:eastAsia="zh-CN"/>
        </w:rPr>
        <w:t>104.456952</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年年初预算减少</w:t>
      </w:r>
      <w:r>
        <w:rPr>
          <w:rFonts w:hint="eastAsia" w:ascii="仿宋_GB2312" w:eastAsia="仿宋_GB2312"/>
          <w:sz w:val="28"/>
          <w:szCs w:val="28"/>
          <w:lang w:val="en-US" w:eastAsia="zh-CN"/>
        </w:rPr>
        <w:t>14.673448</w:t>
      </w:r>
      <w:r>
        <w:rPr>
          <w:rFonts w:hint="eastAsia" w:ascii="仿宋_GB2312" w:eastAsia="仿宋_GB2312"/>
          <w:sz w:val="28"/>
          <w:szCs w:val="28"/>
        </w:rPr>
        <w:t>万元，下降</w:t>
      </w:r>
      <w:r>
        <w:rPr>
          <w:rFonts w:hint="eastAsia" w:ascii="仿宋_GB2312" w:eastAsia="仿宋_GB2312"/>
          <w:sz w:val="28"/>
          <w:szCs w:val="28"/>
          <w:lang w:val="en-US" w:eastAsia="zh-CN"/>
        </w:rPr>
        <w:t>12.32</w:t>
      </w:r>
      <w:r>
        <w:rPr>
          <w:rFonts w:hint="eastAsia" w:ascii="仿宋_GB2312" w:eastAsia="仿宋_GB2312"/>
          <w:sz w:val="28"/>
          <w:szCs w:val="28"/>
        </w:rPr>
        <w:t>%。主要原因：</w:t>
      </w:r>
      <w:r>
        <w:rPr>
          <w:rFonts w:hint="eastAsia" w:ascii="仿宋_GB2312" w:eastAsia="仿宋_GB2312"/>
          <w:sz w:val="28"/>
          <w:szCs w:val="28"/>
          <w:lang w:val="en-US" w:eastAsia="zh-CN"/>
        </w:rPr>
        <w:t>本单位以实际出发，厉行节约，此项支出有所下降。</w:t>
      </w:r>
    </w:p>
    <w:p w14:paraId="70CB015A">
      <w:pPr>
        <w:pStyle w:val="2"/>
        <w:rPr>
          <w:rFonts w:hint="eastAsia" w:ascii="仿宋_GB2312" w:eastAsia="仿宋_GB2312"/>
          <w:sz w:val="28"/>
          <w:szCs w:val="28"/>
          <w:lang w:val="en-US" w:eastAsia="zh-CN"/>
        </w:rPr>
      </w:pPr>
      <w:r>
        <w:rPr>
          <w:rFonts w:hint="eastAsia" w:ascii="仿宋_GB2312" w:eastAsia="仿宋_GB2312"/>
          <w:sz w:val="28"/>
          <w:szCs w:val="28"/>
          <w:lang w:val="en-US" w:eastAsia="zh-CN"/>
        </w:rPr>
        <w:t>3、“农林水支出”（类）2021年决算1389.353333万元，比2021年初预算减少137.125767万元，下降8.98%。其中：“农业农村”（款）2021年度决算1389.353333万元，比2021年初预算减少137.125767万元，下降8.98%。主要原因：本单位以实际出发，厉行节约，此项支出有所下降。</w:t>
      </w:r>
    </w:p>
    <w:p w14:paraId="1E9B624E">
      <w:pPr>
        <w:pStyle w:val="2"/>
        <w:rPr>
          <w:rFonts w:hint="default" w:ascii="仿宋_GB2312" w:eastAsia="仿宋_GB2312"/>
          <w:sz w:val="28"/>
          <w:szCs w:val="28"/>
          <w:lang w:val="en-US" w:eastAsia="zh-CN"/>
        </w:rPr>
      </w:pPr>
      <w:r>
        <w:rPr>
          <w:rFonts w:hint="eastAsia" w:ascii="仿宋_GB2312" w:eastAsia="仿宋_GB2312"/>
          <w:sz w:val="28"/>
          <w:szCs w:val="28"/>
          <w:lang w:val="en-US" w:eastAsia="zh-CN"/>
        </w:rPr>
        <w:t>4、“住房保障支出”（类）2021年决算124.559444万元，比2021年初预算减少11.654956万元，下降8.56%。其中：“住房改革支出”（款）2021年决算124.559444万元，比2021年初预算减少11.654956万元，下降8.56%。主要原因：本单位以实际出发，厉行节约，此项支出有所下降。</w:t>
      </w:r>
    </w:p>
    <w:p w14:paraId="7D03CBF8">
      <w:pPr>
        <w:pStyle w:val="2"/>
        <w:rPr>
          <w:rFonts w:hint="eastAsia" w:ascii="仿宋_GB2312" w:eastAsia="仿宋_GB2312"/>
          <w:sz w:val="28"/>
          <w:szCs w:val="28"/>
        </w:rPr>
      </w:pPr>
      <w:r>
        <w:rPr>
          <w:rFonts w:hint="eastAsia" w:ascii="黑体" w:eastAsia="黑体"/>
          <w:b/>
          <w:sz w:val="28"/>
          <w:szCs w:val="28"/>
        </w:rPr>
        <w:t>五、政府性基金预算财政拨款支出决算情况说明</w:t>
      </w:r>
    </w:p>
    <w:p w14:paraId="3597A85E">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本年度无此项支出</w:t>
      </w:r>
      <w:r>
        <w:rPr>
          <w:rFonts w:hint="eastAsia" w:ascii="仿宋_GB2312" w:eastAsia="仿宋_GB2312"/>
          <w:sz w:val="28"/>
          <w:szCs w:val="28"/>
          <w:lang w:eastAsia="zh-CN"/>
        </w:rPr>
        <w:t>。</w:t>
      </w:r>
    </w:p>
    <w:p w14:paraId="44D5DC81">
      <w:pPr>
        <w:spacing w:line="580" w:lineRule="exact"/>
        <w:ind w:firstLine="548" w:firstLineChars="196"/>
        <w:rPr>
          <w:rFonts w:hint="eastAsia" w:ascii="黑体" w:eastAsia="黑体"/>
          <w:sz w:val="28"/>
          <w:szCs w:val="28"/>
        </w:rPr>
      </w:pPr>
      <w:r>
        <w:rPr>
          <w:rFonts w:hint="eastAsia" w:ascii="黑体" w:eastAsia="黑体"/>
          <w:b/>
          <w:sz w:val="28"/>
          <w:szCs w:val="28"/>
        </w:rPr>
        <w:t>六、财政拨款基本支出决算情况说明</w:t>
      </w:r>
    </w:p>
    <w:p w14:paraId="0CE474C4">
      <w:pPr>
        <w:tabs>
          <w:tab w:val="center" w:pos="6979"/>
        </w:tabs>
        <w:spacing w:line="580" w:lineRule="exact"/>
        <w:ind w:firstLine="548" w:firstLineChars="196"/>
        <w:rPr>
          <w:rFonts w:hint="eastAsia" w:ascii="宋体" w:hAnsi="宋体"/>
          <w:b/>
          <w:spacing w:val="40"/>
          <w:sz w:val="32"/>
          <w:szCs w:val="32"/>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年使用一般公共预算财政拨款安排基本支出</w:t>
      </w:r>
      <w:r>
        <w:rPr>
          <w:rFonts w:hint="eastAsia" w:ascii="仿宋_GB2312" w:eastAsia="仿宋_GB2312"/>
          <w:sz w:val="28"/>
          <w:szCs w:val="28"/>
          <w:lang w:val="en-US" w:eastAsia="zh-CN"/>
        </w:rPr>
        <w:t>872.189344</w:t>
      </w:r>
      <w:r>
        <w:rPr>
          <w:rFonts w:hint="eastAsia" w:ascii="仿宋_GB2312" w:eastAsia="仿宋_GB2312"/>
          <w:sz w:val="28"/>
          <w:szCs w:val="28"/>
        </w:rPr>
        <w:t>万元，使用政府性基金财政拨款安排基本支出</w:t>
      </w:r>
      <w:r>
        <w:rPr>
          <w:rFonts w:hint="eastAsia" w:ascii="仿宋_GB2312" w:eastAsia="仿宋_GB2312"/>
          <w:sz w:val="28"/>
          <w:szCs w:val="28"/>
          <w:lang w:val="en-US" w:eastAsia="zh-CN"/>
        </w:rPr>
        <w:t>0.00</w:t>
      </w:r>
      <w:r>
        <w:rPr>
          <w:rFonts w:hint="eastAsia" w:ascii="仿宋_GB2312" w:eastAsia="仿宋_GB2312"/>
          <w:sz w:val="28"/>
          <w:szCs w:val="28"/>
        </w:rPr>
        <w:t>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14:paraId="39DA7735">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w:t>
      </w:r>
      <w:r>
        <w:rPr>
          <w:rFonts w:ascii="宋体" w:hAnsi="宋体"/>
          <w:b/>
          <w:spacing w:val="40"/>
          <w:sz w:val="32"/>
          <w:szCs w:val="32"/>
        </w:rPr>
        <w:t>1</w:t>
      </w:r>
      <w:r>
        <w:rPr>
          <w:rFonts w:hint="eastAsia" w:ascii="宋体" w:hAnsi="宋体"/>
          <w:b/>
          <w:spacing w:val="40"/>
          <w:sz w:val="32"/>
          <w:szCs w:val="32"/>
        </w:rPr>
        <w:t>年度</w:t>
      </w:r>
      <w:r>
        <w:rPr>
          <w:rFonts w:hint="eastAsia" w:ascii="宋体" w:hAnsi="宋体" w:cs="宋体"/>
          <w:b/>
          <w:spacing w:val="40"/>
          <w:kern w:val="0"/>
          <w:sz w:val="32"/>
          <w:szCs w:val="32"/>
        </w:rPr>
        <w:t>其他重要事项的情况说明</w:t>
      </w:r>
    </w:p>
    <w:p w14:paraId="2F69A613">
      <w:pPr>
        <w:spacing w:line="560" w:lineRule="exact"/>
        <w:ind w:firstLine="560" w:firstLineChars="200"/>
        <w:rPr>
          <w:rFonts w:hint="eastAsia" w:ascii="黑体" w:eastAsia="黑体"/>
          <w:sz w:val="28"/>
          <w:szCs w:val="28"/>
        </w:rPr>
      </w:pPr>
      <w:r>
        <w:rPr>
          <w:rFonts w:hint="eastAsia" w:ascii="黑体" w:eastAsia="黑体"/>
          <w:sz w:val="28"/>
          <w:szCs w:val="28"/>
        </w:rPr>
        <w:t>一、“三公”经费财政拨款决算情况</w:t>
      </w:r>
    </w:p>
    <w:p w14:paraId="04A7D94B">
      <w:pPr>
        <w:spacing w:line="560" w:lineRule="exact"/>
        <w:ind w:firstLine="600"/>
        <w:rPr>
          <w:rFonts w:hint="eastAsia" w:ascii="仿宋_GB2312" w:eastAsia="仿宋_GB2312"/>
          <w:sz w:val="28"/>
          <w:szCs w:val="28"/>
        </w:rPr>
      </w:pPr>
      <w:r>
        <w:rPr>
          <w:rFonts w:hint="eastAsia" w:ascii="仿宋_GB2312" w:eastAsia="仿宋_GB2312"/>
          <w:sz w:val="28"/>
          <w:szCs w:val="28"/>
        </w:rPr>
        <w:t>“三公”经费包括本单位</w:t>
      </w:r>
      <w:r>
        <w:rPr>
          <w:rFonts w:hint="eastAsia" w:ascii="仿宋_GB2312" w:eastAsia="仿宋_GB2312"/>
          <w:sz w:val="28"/>
          <w:szCs w:val="28"/>
          <w:lang w:eastAsia="zh-CN"/>
        </w:rPr>
        <w:t>是</w:t>
      </w:r>
      <w:r>
        <w:rPr>
          <w:rFonts w:hint="eastAsia" w:ascii="仿宋_GB2312" w:eastAsia="仿宋_GB2312"/>
          <w:sz w:val="28"/>
          <w:szCs w:val="28"/>
          <w:lang w:val="en-US" w:eastAsia="zh-CN"/>
        </w:rPr>
        <w:t>1</w:t>
      </w:r>
      <w:r>
        <w:rPr>
          <w:rFonts w:hint="eastAsia" w:ascii="仿宋_GB2312" w:eastAsia="仿宋_GB2312"/>
          <w:bCs/>
          <w:sz w:val="28"/>
          <w:szCs w:val="28"/>
        </w:rPr>
        <w:t>个</w:t>
      </w:r>
      <w:r>
        <w:rPr>
          <w:rFonts w:hint="eastAsia" w:ascii="仿宋_GB2312" w:eastAsia="仿宋_GB2312"/>
          <w:sz w:val="28"/>
          <w:szCs w:val="28"/>
        </w:rPr>
        <w:t>事业单位。202</w:t>
      </w:r>
      <w:r>
        <w:rPr>
          <w:rFonts w:ascii="仿宋_GB2312" w:eastAsia="仿宋_GB2312"/>
          <w:sz w:val="28"/>
          <w:szCs w:val="28"/>
        </w:rPr>
        <w:t>1</w:t>
      </w:r>
      <w:r>
        <w:rPr>
          <w:rFonts w:hint="eastAsia" w:ascii="仿宋_GB2312" w:eastAsia="仿宋_GB2312"/>
          <w:sz w:val="28"/>
          <w:szCs w:val="28"/>
        </w:rPr>
        <w:t>年“三公”经费财政拨款决算数</w:t>
      </w:r>
      <w:r>
        <w:rPr>
          <w:rFonts w:hint="eastAsia" w:ascii="仿宋_GB2312" w:eastAsia="仿宋_GB2312"/>
          <w:sz w:val="28"/>
          <w:szCs w:val="28"/>
          <w:lang w:val="en-US" w:eastAsia="zh-CN"/>
        </w:rPr>
        <w:t>0.00</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年“三公”经费财政拨款年初预算</w:t>
      </w:r>
      <w:r>
        <w:rPr>
          <w:rFonts w:hint="eastAsia" w:ascii="仿宋_GB2312" w:eastAsia="仿宋_GB2312"/>
          <w:sz w:val="28"/>
          <w:szCs w:val="28"/>
          <w:lang w:val="en-US" w:eastAsia="zh-CN"/>
        </w:rPr>
        <w:t>0.4316</w:t>
      </w:r>
      <w:r>
        <w:rPr>
          <w:rFonts w:hint="eastAsia" w:ascii="仿宋_GB2312" w:eastAsia="仿宋_GB2312"/>
          <w:sz w:val="28"/>
          <w:szCs w:val="28"/>
        </w:rPr>
        <w:t>万元减少</w:t>
      </w:r>
      <w:r>
        <w:rPr>
          <w:rFonts w:hint="eastAsia" w:ascii="仿宋_GB2312" w:eastAsia="仿宋_GB2312"/>
          <w:sz w:val="28"/>
          <w:szCs w:val="28"/>
          <w:lang w:val="en-US" w:eastAsia="zh-CN"/>
        </w:rPr>
        <w:t>0.4316</w:t>
      </w:r>
      <w:r>
        <w:rPr>
          <w:rFonts w:hint="eastAsia" w:ascii="仿宋_GB2312" w:eastAsia="仿宋_GB2312"/>
          <w:sz w:val="28"/>
          <w:szCs w:val="28"/>
        </w:rPr>
        <w:t>万元。其中：</w:t>
      </w:r>
    </w:p>
    <w:p w14:paraId="3BA1D44B">
      <w:pPr>
        <w:spacing w:line="560" w:lineRule="exact"/>
        <w:ind w:firstLine="600"/>
        <w:rPr>
          <w:rFonts w:hint="eastAsia" w:ascii="仿宋_GB2312" w:eastAsia="仿宋_GB2312"/>
          <w:sz w:val="28"/>
          <w:szCs w:val="28"/>
        </w:rPr>
      </w:pPr>
      <w:r>
        <w:rPr>
          <w:rFonts w:hint="eastAsia" w:ascii="仿宋_GB2312" w:eastAsia="仿宋_GB2312"/>
          <w:sz w:val="28"/>
          <w:szCs w:val="28"/>
        </w:rPr>
        <w:t>1.因公出国（境）费用。202</w:t>
      </w:r>
      <w:r>
        <w:rPr>
          <w:rFonts w:ascii="仿宋_GB2312" w:eastAsia="仿宋_GB2312"/>
          <w:sz w:val="28"/>
          <w:szCs w:val="28"/>
        </w:rPr>
        <w:t>1</w:t>
      </w:r>
      <w:r>
        <w:rPr>
          <w:rFonts w:hint="eastAsia" w:ascii="仿宋_GB2312" w:eastAsia="仿宋_GB2312"/>
          <w:sz w:val="28"/>
          <w:szCs w:val="28"/>
        </w:rPr>
        <w:t>年决算数</w:t>
      </w:r>
      <w:r>
        <w:rPr>
          <w:rFonts w:hint="eastAsia" w:ascii="仿宋_GB2312" w:eastAsia="仿宋_GB2312"/>
          <w:sz w:val="28"/>
          <w:szCs w:val="28"/>
          <w:lang w:val="en-US" w:eastAsia="zh-CN"/>
        </w:rPr>
        <w:t>0.00</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w:t>
      </w:r>
      <w:r>
        <w:rPr>
          <w:rFonts w:hint="eastAsia" w:ascii="仿宋_GB2312" w:eastAsia="仿宋_GB2312"/>
          <w:sz w:val="28"/>
          <w:szCs w:val="28"/>
          <w:lang w:val="en-US" w:eastAsia="zh-CN"/>
        </w:rPr>
        <w:t>0.00</w:t>
      </w:r>
      <w:r>
        <w:rPr>
          <w:rFonts w:hint="eastAsia" w:ascii="仿宋_GB2312" w:eastAsia="仿宋_GB2312"/>
          <w:sz w:val="28"/>
          <w:szCs w:val="28"/>
        </w:rPr>
        <w:t>万元增加</w:t>
      </w:r>
      <w:r>
        <w:rPr>
          <w:rFonts w:hint="eastAsia" w:ascii="仿宋_GB2312" w:eastAsia="仿宋_GB2312"/>
          <w:sz w:val="28"/>
          <w:szCs w:val="28"/>
          <w:lang w:val="en-US" w:eastAsia="zh-CN"/>
        </w:rPr>
        <w:t>0.00</w:t>
      </w:r>
      <w:r>
        <w:rPr>
          <w:rFonts w:hint="eastAsia" w:ascii="仿宋_GB2312" w:eastAsia="仿宋_GB2312"/>
          <w:sz w:val="28"/>
          <w:szCs w:val="28"/>
        </w:rPr>
        <w:t>万元。主要原因：</w:t>
      </w:r>
      <w:r>
        <w:rPr>
          <w:rFonts w:hint="eastAsia" w:ascii="仿宋_GB2312" w:eastAsia="仿宋_GB2312"/>
          <w:sz w:val="28"/>
          <w:szCs w:val="28"/>
          <w:lang w:eastAsia="zh-CN"/>
        </w:rPr>
        <w:t>本单位本年度无此项支出安排</w:t>
      </w:r>
      <w:r>
        <w:rPr>
          <w:rFonts w:hint="eastAsia" w:ascii="仿宋_GB2312" w:eastAsia="仿宋_GB2312"/>
          <w:sz w:val="28"/>
          <w:szCs w:val="28"/>
        </w:rPr>
        <w:t>。</w:t>
      </w:r>
    </w:p>
    <w:p w14:paraId="1C4956CE">
      <w:pPr>
        <w:spacing w:line="560" w:lineRule="exact"/>
        <w:ind w:firstLine="600"/>
        <w:rPr>
          <w:rFonts w:hint="eastAsia" w:ascii="仿宋_GB2312" w:eastAsia="仿宋_GB2312"/>
          <w:sz w:val="28"/>
          <w:szCs w:val="28"/>
        </w:rPr>
      </w:pPr>
      <w:r>
        <w:rPr>
          <w:rFonts w:hint="eastAsia" w:ascii="仿宋_GB2312" w:eastAsia="仿宋_GB2312"/>
          <w:sz w:val="28"/>
          <w:szCs w:val="28"/>
        </w:rPr>
        <w:t>2.公务接待费。202</w:t>
      </w:r>
      <w:r>
        <w:rPr>
          <w:rFonts w:ascii="仿宋_GB2312" w:eastAsia="仿宋_GB2312"/>
          <w:sz w:val="28"/>
          <w:szCs w:val="28"/>
        </w:rPr>
        <w:t>1</w:t>
      </w:r>
      <w:r>
        <w:rPr>
          <w:rFonts w:hint="eastAsia" w:ascii="仿宋_GB2312" w:eastAsia="仿宋_GB2312"/>
          <w:sz w:val="28"/>
          <w:szCs w:val="28"/>
        </w:rPr>
        <w:t>年决算数</w:t>
      </w:r>
      <w:r>
        <w:rPr>
          <w:rFonts w:hint="eastAsia" w:ascii="仿宋_GB2312" w:eastAsia="仿宋_GB2312"/>
          <w:sz w:val="28"/>
          <w:szCs w:val="28"/>
          <w:lang w:val="en-US" w:eastAsia="zh-CN"/>
        </w:rPr>
        <w:t>0.00</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w:t>
      </w:r>
      <w:r>
        <w:rPr>
          <w:rFonts w:hint="eastAsia" w:ascii="仿宋_GB2312" w:eastAsia="仿宋_GB2312"/>
          <w:sz w:val="28"/>
          <w:szCs w:val="28"/>
          <w:lang w:val="en-US" w:eastAsia="zh-CN"/>
        </w:rPr>
        <w:t>0.1978</w:t>
      </w:r>
      <w:r>
        <w:rPr>
          <w:rFonts w:hint="eastAsia" w:ascii="仿宋_GB2312" w:eastAsia="仿宋_GB2312"/>
          <w:sz w:val="28"/>
          <w:szCs w:val="28"/>
        </w:rPr>
        <w:t>万元减少</w:t>
      </w:r>
      <w:r>
        <w:rPr>
          <w:rFonts w:hint="eastAsia" w:ascii="仿宋_GB2312" w:eastAsia="仿宋_GB2312"/>
          <w:sz w:val="28"/>
          <w:szCs w:val="28"/>
          <w:lang w:val="en-US" w:eastAsia="zh-CN"/>
        </w:rPr>
        <w:t>0.4316</w:t>
      </w:r>
      <w:r>
        <w:rPr>
          <w:rFonts w:hint="eastAsia" w:ascii="仿宋_GB2312" w:eastAsia="仿宋_GB2312"/>
          <w:sz w:val="28"/>
          <w:szCs w:val="28"/>
        </w:rPr>
        <w:t>万元。主要原因：</w:t>
      </w:r>
      <w:r>
        <w:rPr>
          <w:rFonts w:hint="eastAsia" w:ascii="仿宋_GB2312" w:eastAsia="仿宋_GB2312"/>
          <w:sz w:val="28"/>
          <w:szCs w:val="28"/>
          <w:lang w:eastAsia="zh-CN"/>
        </w:rPr>
        <w:t>本单位本年度无此支出</w:t>
      </w:r>
      <w:r>
        <w:rPr>
          <w:rFonts w:hint="eastAsia" w:ascii="仿宋_GB2312" w:eastAsia="仿宋_GB2312"/>
          <w:sz w:val="28"/>
          <w:szCs w:val="28"/>
        </w:rPr>
        <w:t>。</w:t>
      </w:r>
    </w:p>
    <w:p w14:paraId="7FE4B115">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3.公务用车购置及运行维护费。202</w:t>
      </w:r>
      <w:r>
        <w:rPr>
          <w:rFonts w:ascii="仿宋_GB2312" w:eastAsia="仿宋_GB2312"/>
          <w:sz w:val="28"/>
          <w:szCs w:val="28"/>
        </w:rPr>
        <w:t>1</w:t>
      </w:r>
      <w:r>
        <w:rPr>
          <w:rFonts w:hint="eastAsia" w:ascii="仿宋_GB2312" w:eastAsia="仿宋_GB2312"/>
          <w:sz w:val="28"/>
          <w:szCs w:val="28"/>
        </w:rPr>
        <w:t>年决算数</w:t>
      </w:r>
      <w:r>
        <w:rPr>
          <w:rFonts w:hint="eastAsia" w:ascii="仿宋_GB2312" w:eastAsia="仿宋_GB2312"/>
          <w:sz w:val="28"/>
          <w:szCs w:val="28"/>
          <w:lang w:val="en-US" w:eastAsia="zh-CN"/>
        </w:rPr>
        <w:t>0.00</w:t>
      </w:r>
      <w:r>
        <w:rPr>
          <w:rFonts w:hint="eastAsia" w:ascii="仿宋_GB2312" w:eastAsia="仿宋_GB2312"/>
          <w:sz w:val="28"/>
          <w:szCs w:val="28"/>
        </w:rPr>
        <w:t>万元，比202</w:t>
      </w:r>
      <w:r>
        <w:rPr>
          <w:rFonts w:ascii="仿宋_GB2312" w:eastAsia="仿宋_GB2312"/>
          <w:sz w:val="28"/>
          <w:szCs w:val="28"/>
        </w:rPr>
        <w:t>1</w:t>
      </w:r>
      <w:r>
        <w:rPr>
          <w:rFonts w:hint="eastAsia" w:ascii="仿宋_GB2312" w:eastAsia="仿宋_GB2312"/>
          <w:sz w:val="28"/>
          <w:szCs w:val="28"/>
        </w:rPr>
        <w:t>年年初预算数</w:t>
      </w:r>
      <w:r>
        <w:rPr>
          <w:rFonts w:hint="eastAsia" w:ascii="仿宋_GB2312" w:eastAsia="仿宋_GB2312"/>
          <w:sz w:val="28"/>
          <w:szCs w:val="28"/>
          <w:lang w:val="en-US" w:eastAsia="zh-CN"/>
        </w:rPr>
        <w:t>0</w:t>
      </w:r>
      <w:r>
        <w:rPr>
          <w:rFonts w:hint="eastAsia" w:ascii="仿宋_GB2312" w:eastAsia="仿宋_GB2312"/>
          <w:sz w:val="28"/>
          <w:szCs w:val="28"/>
        </w:rPr>
        <w:t>元增加减少</w:t>
      </w:r>
      <w:r>
        <w:rPr>
          <w:rFonts w:hint="eastAsia" w:ascii="仿宋_GB2312" w:eastAsia="仿宋_GB2312"/>
          <w:sz w:val="28"/>
          <w:szCs w:val="28"/>
          <w:lang w:val="en-US" w:eastAsia="zh-CN"/>
        </w:rPr>
        <w:t>0</w:t>
      </w:r>
      <w:r>
        <w:rPr>
          <w:rFonts w:hint="eastAsia" w:ascii="仿宋_GB2312" w:eastAsia="仿宋_GB2312"/>
          <w:sz w:val="28"/>
          <w:szCs w:val="28"/>
        </w:rPr>
        <w:t>万元。</w:t>
      </w:r>
      <w:r>
        <w:rPr>
          <w:rFonts w:hint="eastAsia" w:ascii="仿宋_GB2312" w:eastAsia="仿宋_GB2312"/>
          <w:sz w:val="28"/>
          <w:szCs w:val="28"/>
          <w:lang w:eastAsia="zh-CN"/>
        </w:rPr>
        <w:t>主要原因：本单位本年度无此项支出安排。</w:t>
      </w:r>
    </w:p>
    <w:p w14:paraId="0677EE48">
      <w:pPr>
        <w:tabs>
          <w:tab w:val="center" w:pos="6979"/>
        </w:tabs>
        <w:ind w:firstLine="554" w:firstLineChars="198"/>
        <w:rPr>
          <w:rFonts w:hint="eastAsia" w:ascii="黑体" w:eastAsia="黑体"/>
          <w:sz w:val="28"/>
          <w:szCs w:val="28"/>
        </w:rPr>
      </w:pPr>
      <w:r>
        <w:rPr>
          <w:rFonts w:hint="eastAsia" w:ascii="黑体" w:eastAsia="黑体"/>
          <w:sz w:val="28"/>
          <w:szCs w:val="28"/>
        </w:rPr>
        <w:t>二、机关运行经费支出情况</w:t>
      </w:r>
    </w:p>
    <w:p w14:paraId="643BF8CE">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rPr>
        <w:t>不属于机关运行经费统计范围</w:t>
      </w:r>
      <w:r>
        <w:rPr>
          <w:rFonts w:hint="eastAsia" w:ascii="仿宋_GB2312" w:eastAsia="仿宋_GB2312"/>
          <w:sz w:val="28"/>
          <w:szCs w:val="28"/>
          <w:lang w:eastAsia="zh-CN"/>
        </w:rPr>
        <w:t>。</w:t>
      </w:r>
    </w:p>
    <w:p w14:paraId="26508726">
      <w:pPr>
        <w:ind w:left="540"/>
        <w:rPr>
          <w:rFonts w:hint="eastAsia" w:ascii="黑体" w:eastAsia="黑体"/>
          <w:sz w:val="28"/>
          <w:szCs w:val="28"/>
        </w:rPr>
      </w:pPr>
      <w:r>
        <w:rPr>
          <w:rFonts w:hint="eastAsia" w:ascii="黑体" w:eastAsia="黑体"/>
          <w:sz w:val="28"/>
          <w:szCs w:val="28"/>
        </w:rPr>
        <w:t>三、政府采购支出情况</w:t>
      </w:r>
    </w:p>
    <w:p w14:paraId="45B4B404">
      <w:pPr>
        <w:ind w:firstLine="537" w:firstLineChars="192"/>
        <w:rPr>
          <w:rFonts w:hint="eastAsia"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年政府采购支出总额</w:t>
      </w:r>
      <w:r>
        <w:rPr>
          <w:rFonts w:hint="eastAsia" w:ascii="仿宋_GB2312" w:eastAsia="仿宋_GB2312"/>
          <w:sz w:val="28"/>
          <w:szCs w:val="28"/>
          <w:lang w:val="en-US" w:eastAsia="zh-CN"/>
        </w:rPr>
        <w:t>323.867452</w:t>
      </w:r>
      <w:r>
        <w:rPr>
          <w:rFonts w:hint="eastAsia" w:ascii="仿宋_GB2312" w:eastAsia="仿宋_GB2312"/>
          <w:sz w:val="28"/>
          <w:szCs w:val="28"/>
        </w:rPr>
        <w:t>万元，其中：政府采购货物支出</w:t>
      </w:r>
      <w:r>
        <w:rPr>
          <w:rFonts w:hint="eastAsia" w:ascii="仿宋_GB2312" w:eastAsia="仿宋_GB2312"/>
          <w:sz w:val="28"/>
          <w:szCs w:val="28"/>
          <w:lang w:val="en-US" w:eastAsia="zh-CN"/>
        </w:rPr>
        <w:t>188.9140</w:t>
      </w:r>
      <w:r>
        <w:rPr>
          <w:rFonts w:hint="eastAsia" w:ascii="仿宋_GB2312" w:eastAsia="仿宋_GB2312"/>
          <w:sz w:val="28"/>
          <w:szCs w:val="28"/>
        </w:rPr>
        <w:t>元，政府采购工程支出</w:t>
      </w:r>
      <w:r>
        <w:rPr>
          <w:rFonts w:hint="eastAsia" w:ascii="仿宋_GB2312" w:eastAsia="仿宋_GB2312"/>
          <w:sz w:val="28"/>
          <w:szCs w:val="28"/>
          <w:lang w:val="en-US" w:eastAsia="zh-CN"/>
        </w:rPr>
        <w:t>0.00</w:t>
      </w:r>
      <w:r>
        <w:rPr>
          <w:rFonts w:hint="eastAsia" w:ascii="仿宋_GB2312" w:eastAsia="仿宋_GB2312"/>
          <w:sz w:val="28"/>
          <w:szCs w:val="28"/>
        </w:rPr>
        <w:t>万元，政府采购服务支出</w:t>
      </w:r>
      <w:r>
        <w:rPr>
          <w:rFonts w:hint="eastAsia" w:ascii="仿宋_GB2312" w:eastAsia="仿宋_GB2312"/>
          <w:sz w:val="28"/>
          <w:szCs w:val="28"/>
          <w:lang w:val="en-US" w:eastAsia="zh-CN"/>
        </w:rPr>
        <w:t>134.953452</w:t>
      </w:r>
      <w:r>
        <w:rPr>
          <w:rFonts w:hint="eastAsia" w:ascii="仿宋_GB2312" w:eastAsia="仿宋_GB2312"/>
          <w:sz w:val="28"/>
          <w:szCs w:val="28"/>
        </w:rPr>
        <w:t>万元。授予中小企业合同金额</w:t>
      </w:r>
      <w:r>
        <w:rPr>
          <w:rFonts w:hint="eastAsia" w:ascii="仿宋_GB2312" w:eastAsia="仿宋_GB2312"/>
          <w:sz w:val="28"/>
          <w:szCs w:val="28"/>
          <w:lang w:val="en-US" w:eastAsia="zh-CN"/>
        </w:rPr>
        <w:t>125.2540</w:t>
      </w:r>
      <w:r>
        <w:rPr>
          <w:rFonts w:hint="eastAsia" w:ascii="仿宋_GB2312" w:eastAsia="仿宋_GB2312"/>
          <w:sz w:val="28"/>
          <w:szCs w:val="28"/>
        </w:rPr>
        <w:t>万元，占政府采购支出总额的</w:t>
      </w:r>
      <w:r>
        <w:rPr>
          <w:rFonts w:hint="eastAsia" w:ascii="仿宋_GB2312" w:eastAsia="仿宋_GB2312"/>
          <w:sz w:val="28"/>
          <w:szCs w:val="28"/>
          <w:lang w:val="en-US" w:eastAsia="zh-CN"/>
        </w:rPr>
        <w:t>38.67</w:t>
      </w:r>
      <w:r>
        <w:rPr>
          <w:rFonts w:hint="eastAsia" w:ascii="仿宋_GB2312" w:eastAsia="仿宋_GB2312"/>
          <w:sz w:val="28"/>
          <w:szCs w:val="28"/>
        </w:rPr>
        <w:t>%，其中：授予小微企业合同金额</w:t>
      </w:r>
      <w:r>
        <w:rPr>
          <w:rFonts w:hint="eastAsia" w:ascii="仿宋_GB2312" w:eastAsia="仿宋_GB2312"/>
          <w:sz w:val="28"/>
          <w:szCs w:val="28"/>
          <w:lang w:val="en-US" w:eastAsia="zh-CN"/>
        </w:rPr>
        <w:t>15.2540</w:t>
      </w:r>
      <w:r>
        <w:rPr>
          <w:rFonts w:hint="eastAsia" w:ascii="仿宋_GB2312" w:eastAsia="仿宋_GB2312"/>
          <w:sz w:val="28"/>
          <w:szCs w:val="28"/>
        </w:rPr>
        <w:t>万元，占政府采购支出总额的</w:t>
      </w:r>
      <w:r>
        <w:rPr>
          <w:rFonts w:hint="eastAsia" w:ascii="仿宋_GB2312" w:eastAsia="仿宋_GB2312"/>
          <w:sz w:val="28"/>
          <w:szCs w:val="28"/>
          <w:lang w:val="en-US" w:eastAsia="zh-CN"/>
        </w:rPr>
        <w:t>4.71</w:t>
      </w:r>
      <w:r>
        <w:rPr>
          <w:rFonts w:hint="eastAsia" w:ascii="仿宋_GB2312" w:eastAsia="仿宋_GB2312"/>
          <w:sz w:val="28"/>
          <w:szCs w:val="28"/>
        </w:rPr>
        <w:t>%。</w:t>
      </w:r>
    </w:p>
    <w:p w14:paraId="269FB4A7">
      <w:pPr>
        <w:ind w:firstLine="560" w:firstLineChars="200"/>
        <w:rPr>
          <w:rFonts w:hint="eastAsia" w:ascii="黑体" w:eastAsia="黑体"/>
          <w:sz w:val="28"/>
          <w:szCs w:val="28"/>
        </w:rPr>
      </w:pPr>
      <w:r>
        <w:rPr>
          <w:rFonts w:hint="eastAsia" w:ascii="黑体" w:eastAsia="黑体"/>
          <w:sz w:val="28"/>
          <w:szCs w:val="28"/>
        </w:rPr>
        <w:t>四、国有资产占用情况</w:t>
      </w:r>
    </w:p>
    <w:p w14:paraId="12E81603">
      <w:pPr>
        <w:ind w:firstLine="560" w:firstLineChars="200"/>
        <w:rPr>
          <w:rFonts w:ascii="仿宋_GB2312" w:eastAsia="仿宋_GB2312"/>
          <w:sz w:val="32"/>
          <w:szCs w:val="32"/>
        </w:rPr>
      </w:pPr>
      <w:r>
        <w:rPr>
          <w:rFonts w:hint="eastAsia" w:ascii="仿宋_GB2312" w:eastAsia="仿宋_GB2312"/>
          <w:sz w:val="28"/>
          <w:szCs w:val="28"/>
        </w:rPr>
        <w:t>202</w:t>
      </w:r>
      <w:r>
        <w:rPr>
          <w:rFonts w:ascii="仿宋_GB2312" w:eastAsia="仿宋_GB2312"/>
          <w:sz w:val="28"/>
          <w:szCs w:val="28"/>
        </w:rPr>
        <w:t>1</w:t>
      </w:r>
      <w:r>
        <w:rPr>
          <w:rFonts w:hint="eastAsia" w:ascii="仿宋_GB2312" w:eastAsia="仿宋_GB2312"/>
          <w:sz w:val="28"/>
          <w:szCs w:val="28"/>
        </w:rPr>
        <w:t>年车辆</w:t>
      </w:r>
      <w:r>
        <w:rPr>
          <w:rFonts w:hint="eastAsia" w:ascii="仿宋_GB2312" w:eastAsia="仿宋_GB2312"/>
          <w:sz w:val="28"/>
          <w:szCs w:val="28"/>
          <w:lang w:val="en-US" w:eastAsia="zh-CN"/>
        </w:rPr>
        <w:t>0</w:t>
      </w:r>
      <w:r>
        <w:rPr>
          <w:rFonts w:hint="eastAsia" w:ascii="仿宋_GB2312" w:eastAsia="仿宋_GB2312"/>
          <w:sz w:val="28"/>
          <w:szCs w:val="28"/>
        </w:rPr>
        <w:t>台，</w:t>
      </w:r>
      <w:r>
        <w:rPr>
          <w:rFonts w:hint="eastAsia" w:ascii="仿宋_GB2312" w:eastAsia="仿宋_GB2312"/>
          <w:sz w:val="28"/>
          <w:szCs w:val="28"/>
          <w:lang w:eastAsia="zh-CN"/>
        </w:rPr>
        <w:t>原值</w:t>
      </w:r>
      <w:r>
        <w:rPr>
          <w:rFonts w:hint="eastAsia" w:ascii="仿宋_GB2312" w:eastAsia="仿宋_GB2312"/>
          <w:sz w:val="28"/>
          <w:szCs w:val="28"/>
          <w:lang w:val="en-US" w:eastAsia="zh-CN"/>
        </w:rPr>
        <w:t>0.00</w:t>
      </w:r>
      <w:r>
        <w:rPr>
          <w:rFonts w:hint="eastAsia" w:ascii="仿宋_GB2312" w:eastAsia="仿宋_GB2312"/>
          <w:sz w:val="28"/>
          <w:szCs w:val="28"/>
        </w:rPr>
        <w:t>万元；单位价值50万元以上的通用设备</w:t>
      </w:r>
      <w:r>
        <w:rPr>
          <w:rFonts w:hint="eastAsia" w:ascii="仿宋_GB2312" w:eastAsia="仿宋_GB2312"/>
          <w:sz w:val="28"/>
          <w:szCs w:val="28"/>
          <w:lang w:val="en-US" w:eastAsia="zh-CN"/>
        </w:rPr>
        <w:t>3</w:t>
      </w:r>
      <w:r>
        <w:rPr>
          <w:rFonts w:hint="eastAsia" w:ascii="仿宋_GB2312" w:eastAsia="仿宋_GB2312"/>
          <w:sz w:val="28"/>
          <w:szCs w:val="28"/>
        </w:rPr>
        <w:t>台（套），单位价值100万元以上的专用设备</w:t>
      </w:r>
      <w:r>
        <w:rPr>
          <w:rFonts w:hint="eastAsia" w:ascii="仿宋_GB2312" w:eastAsia="仿宋_GB2312"/>
          <w:sz w:val="28"/>
          <w:szCs w:val="28"/>
          <w:lang w:val="en-US" w:eastAsia="zh-CN"/>
        </w:rPr>
        <w:t>0</w:t>
      </w:r>
      <w:r>
        <w:rPr>
          <w:rFonts w:hint="eastAsia" w:ascii="仿宋_GB2312" w:eastAsia="仿宋_GB2312"/>
          <w:sz w:val="28"/>
          <w:szCs w:val="28"/>
        </w:rPr>
        <w:t>台（套）。</w:t>
      </w:r>
    </w:p>
    <w:p w14:paraId="65C37366">
      <w:pPr>
        <w:ind w:firstLine="560" w:firstLineChars="200"/>
        <w:rPr>
          <w:rFonts w:hint="eastAsia" w:ascii="黑体" w:eastAsia="黑体"/>
          <w:sz w:val="28"/>
          <w:szCs w:val="28"/>
        </w:rPr>
      </w:pPr>
      <w:r>
        <w:rPr>
          <w:rFonts w:hint="eastAsia" w:ascii="黑体" w:eastAsia="黑体"/>
          <w:sz w:val="28"/>
          <w:szCs w:val="28"/>
        </w:rPr>
        <w:t>五、国有资本经营预算财</w:t>
      </w:r>
      <w:r>
        <w:rPr>
          <w:rFonts w:ascii="黑体" w:eastAsia="黑体"/>
          <w:sz w:val="28"/>
          <w:szCs w:val="28"/>
        </w:rPr>
        <w:t>政拨款</w:t>
      </w:r>
      <w:r>
        <w:rPr>
          <w:rFonts w:hint="eastAsia" w:ascii="黑体" w:eastAsia="黑体"/>
          <w:sz w:val="28"/>
          <w:szCs w:val="28"/>
        </w:rPr>
        <w:t>收支情况</w:t>
      </w:r>
    </w:p>
    <w:p w14:paraId="1C2C7DFA">
      <w:pPr>
        <w:spacing w:line="560" w:lineRule="exact"/>
        <w:ind w:firstLine="420" w:firstLineChars="150"/>
        <w:rPr>
          <w:rFonts w:hint="eastAsia" w:ascii="仿宋_GB2312" w:eastAsia="仿宋_GB2312"/>
          <w:sz w:val="28"/>
          <w:szCs w:val="28"/>
          <w:lang w:eastAsia="zh-CN"/>
        </w:rPr>
      </w:pPr>
      <w:r>
        <w:rPr>
          <w:rFonts w:hint="eastAsia" w:ascii="仿宋_GB2312" w:eastAsia="仿宋_GB2312"/>
          <w:sz w:val="28"/>
          <w:szCs w:val="28"/>
        </w:rPr>
        <w:t>本年度无此项</w:t>
      </w:r>
      <w:r>
        <w:rPr>
          <w:rFonts w:ascii="仿宋_GB2312" w:eastAsia="仿宋_GB2312"/>
          <w:sz w:val="28"/>
          <w:szCs w:val="28"/>
        </w:rPr>
        <w:t>经费</w:t>
      </w:r>
      <w:r>
        <w:rPr>
          <w:rFonts w:hint="eastAsia" w:ascii="仿宋_GB2312" w:eastAsia="仿宋_GB2312"/>
          <w:sz w:val="28"/>
          <w:szCs w:val="28"/>
          <w:lang w:eastAsia="zh-CN"/>
        </w:rPr>
        <w:t>。</w:t>
      </w:r>
    </w:p>
    <w:p w14:paraId="0DBB4801">
      <w:pPr>
        <w:ind w:firstLine="537" w:firstLineChars="192"/>
        <w:rPr>
          <w:rFonts w:ascii="黑体" w:eastAsia="黑体"/>
          <w:sz w:val="28"/>
          <w:szCs w:val="28"/>
        </w:rPr>
      </w:pPr>
      <w:r>
        <w:rPr>
          <w:rFonts w:hint="eastAsia" w:ascii="黑体" w:eastAsia="黑体"/>
          <w:sz w:val="28"/>
          <w:szCs w:val="28"/>
        </w:rPr>
        <w:t>六</w:t>
      </w:r>
      <w:r>
        <w:rPr>
          <w:rFonts w:ascii="黑体" w:eastAsia="黑体"/>
          <w:sz w:val="28"/>
          <w:szCs w:val="28"/>
        </w:rPr>
        <w:t>、政府购买服务</w:t>
      </w:r>
      <w:r>
        <w:rPr>
          <w:rFonts w:hint="eastAsia" w:ascii="黑体" w:eastAsia="黑体"/>
          <w:sz w:val="28"/>
          <w:szCs w:val="28"/>
        </w:rPr>
        <w:t>支出</w:t>
      </w:r>
      <w:r>
        <w:rPr>
          <w:rFonts w:ascii="黑体" w:eastAsia="黑体"/>
          <w:sz w:val="28"/>
          <w:szCs w:val="28"/>
        </w:rPr>
        <w:t>说明</w:t>
      </w:r>
    </w:p>
    <w:p w14:paraId="67132486">
      <w:pPr>
        <w:ind w:firstLine="537" w:firstLineChars="192"/>
        <w:rPr>
          <w:rFonts w:hint="eastAsia" w:ascii="仿宋_GB2312" w:eastAsia="仿宋_GB2312"/>
          <w:sz w:val="28"/>
          <w:szCs w:val="28"/>
        </w:rPr>
      </w:pPr>
      <w:r>
        <w:rPr>
          <w:rFonts w:ascii="仿宋_GB2312" w:eastAsia="仿宋_GB2312"/>
          <w:sz w:val="28"/>
          <w:szCs w:val="28"/>
        </w:rPr>
        <w:t>2021年政府购买服务决算</w:t>
      </w:r>
      <w:r>
        <w:rPr>
          <w:rFonts w:hint="eastAsia" w:ascii="仿宋_GB2312" w:eastAsia="仿宋_GB2312"/>
          <w:sz w:val="28"/>
          <w:szCs w:val="28"/>
          <w:lang w:val="en-US" w:eastAsia="zh-CN"/>
        </w:rPr>
        <w:t>0.00</w:t>
      </w:r>
      <w:r>
        <w:rPr>
          <w:rFonts w:hint="eastAsia" w:ascii="仿宋_GB2312" w:eastAsia="仿宋_GB2312"/>
          <w:sz w:val="28"/>
          <w:szCs w:val="28"/>
        </w:rPr>
        <w:t>万元。</w:t>
      </w:r>
    </w:p>
    <w:p w14:paraId="5BD8255F">
      <w:pPr>
        <w:ind w:firstLine="560" w:firstLineChars="200"/>
        <w:jc w:val="left"/>
        <w:rPr>
          <w:rFonts w:hint="eastAsia" w:ascii="仿宋_GB2312" w:eastAsia="仿宋_GB2312"/>
          <w:color w:val="000000"/>
          <w:sz w:val="32"/>
          <w:szCs w:val="32"/>
        </w:rPr>
      </w:pPr>
      <w:r>
        <w:rPr>
          <w:rFonts w:hint="eastAsia" w:ascii="黑体" w:eastAsia="黑体"/>
          <w:sz w:val="28"/>
          <w:szCs w:val="28"/>
        </w:rPr>
        <w:t>七、</w:t>
      </w:r>
      <w:r>
        <w:rPr>
          <w:rFonts w:ascii="黑体" w:eastAsia="黑体"/>
          <w:sz w:val="28"/>
          <w:szCs w:val="28"/>
        </w:rPr>
        <w:t>专业名词解释</w:t>
      </w:r>
    </w:p>
    <w:p w14:paraId="0D315325">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1.</w:t>
      </w:r>
      <w:r>
        <w:rPr>
          <w:rFonts w:hint="eastAsia" w:ascii="仿宋_GB2312" w:eastAsia="仿宋_GB2312"/>
          <w:sz w:val="28"/>
          <w:szCs w:val="28"/>
          <w:highlight w:val="none"/>
        </w:rPr>
        <w:t>基本支出：指为保障机构正常运转、完成日常工作任务而发生的人员支出和公用支出。</w:t>
      </w:r>
    </w:p>
    <w:p w14:paraId="4EFCEDA1">
      <w:pPr>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lang w:val="en-US" w:eastAsia="zh-CN"/>
        </w:rPr>
        <w:t>2.</w:t>
      </w:r>
      <w:r>
        <w:rPr>
          <w:rFonts w:hint="eastAsia" w:ascii="仿宋_GB2312" w:eastAsia="仿宋_GB2312"/>
          <w:sz w:val="28"/>
          <w:szCs w:val="28"/>
          <w:highlight w:val="none"/>
        </w:rPr>
        <w:t>项目支出：指在基本支出之外为完成特定行政任务或事业发展目标所发生的支出。</w:t>
      </w:r>
    </w:p>
    <w:p w14:paraId="25F1F058">
      <w:pPr>
        <w:ind w:firstLine="560" w:firstLineChars="200"/>
        <w:rPr>
          <w:rFonts w:hint="eastAsia" w:ascii="仿宋_GB2312" w:hAnsi="宋体"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14:paraId="62EEE399">
      <w:pPr>
        <w:ind w:firstLine="560" w:firstLineChars="200"/>
        <w:rPr>
          <w:rFonts w:hint="eastAsia" w:ascii="仿宋_GB2312" w:hAnsi="宋体" w:eastAsia="仿宋_GB2312"/>
          <w:sz w:val="28"/>
          <w:szCs w:val="28"/>
        </w:rPr>
      </w:pPr>
      <w:r>
        <w:rPr>
          <w:rFonts w:hint="eastAsia" w:ascii="仿宋_GB2312" w:eastAsia="仿宋_GB2312"/>
          <w:sz w:val="28"/>
          <w:szCs w:val="28"/>
          <w:lang w:val="en-US" w:eastAsia="zh-CN"/>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14:paraId="544EA69F">
      <w:pPr>
        <w:ind w:firstLine="560" w:firstLineChars="200"/>
        <w:rPr>
          <w:rFonts w:ascii="仿宋_GB2312" w:eastAsia="仿宋_GB2312"/>
          <w:sz w:val="28"/>
          <w:szCs w:val="28"/>
        </w:rPr>
      </w:pPr>
      <w:r>
        <w:rPr>
          <w:rFonts w:hint="eastAsia" w:ascii="仿宋_GB2312" w:eastAsia="仿宋_GB2312"/>
          <w:sz w:val="28"/>
          <w:szCs w:val="28"/>
          <w:lang w:val="en-US" w:eastAsia="zh-CN"/>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14:paraId="5C0A071C">
      <w:pPr>
        <w:ind w:firstLine="560" w:firstLineChars="200"/>
        <w:rPr>
          <w:rFonts w:hint="eastAsia" w:ascii="仿宋_GB2312" w:eastAsia="仿宋_GB2312"/>
          <w:sz w:val="28"/>
          <w:szCs w:val="28"/>
        </w:rPr>
      </w:pPr>
      <w:r>
        <w:rPr>
          <w:rFonts w:hint="eastAsia" w:ascii="仿宋_GB2312" w:eastAsia="仿宋_GB2312"/>
          <w:sz w:val="28"/>
          <w:szCs w:val="28"/>
          <w:lang w:val="en-US" w:eastAsia="zh-CN"/>
        </w:rPr>
        <w:t>6</w:t>
      </w:r>
      <w:r>
        <w:rPr>
          <w:rFonts w:ascii="仿宋_GB2312" w:eastAsia="仿宋_GB2312"/>
          <w:sz w:val="28"/>
          <w:szCs w:val="28"/>
        </w:rPr>
        <w:t>.政府购买服务：</w:t>
      </w:r>
      <w:r>
        <w:rPr>
          <w:rFonts w:hint="eastAsia" w:ascii="仿宋_GB2312" w:eastAsia="仿宋_GB2312"/>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14:paraId="4783D4AB">
      <w:pPr>
        <w:ind w:firstLine="632" w:firstLineChars="200"/>
        <w:rPr>
          <w:rFonts w:hint="eastAsia" w:ascii="黑体" w:eastAsia="黑体"/>
          <w:b/>
          <w:sz w:val="28"/>
          <w:szCs w:val="28"/>
          <w:highlight w:val="none"/>
        </w:rPr>
      </w:pPr>
      <w:r>
        <w:rPr>
          <w:rFonts w:hint="eastAsia" w:ascii="仿宋_GB2312" w:eastAsia="仿宋_GB2312"/>
          <w:b/>
          <w:color w:val="000000"/>
          <w:spacing w:val="-2"/>
          <w:sz w:val="32"/>
          <w:szCs w:val="32"/>
          <w:highlight w:val="none"/>
        </w:rPr>
        <w:t>（</w:t>
      </w:r>
      <w:r>
        <w:rPr>
          <w:rFonts w:hint="eastAsia" w:ascii="仿宋_GB2312" w:eastAsia="仿宋_GB2312"/>
          <w:b/>
          <w:color w:val="000000"/>
          <w:spacing w:val="-2"/>
          <w:sz w:val="32"/>
          <w:szCs w:val="32"/>
          <w:highlight w:val="none"/>
          <w:lang w:eastAsia="zh-CN"/>
        </w:rPr>
        <w:t>各部门</w:t>
      </w:r>
      <w:r>
        <w:rPr>
          <w:rFonts w:hint="eastAsia" w:ascii="仿宋_GB2312" w:eastAsia="仿宋_GB2312"/>
          <w:b/>
          <w:color w:val="000000"/>
          <w:spacing w:val="-2"/>
          <w:sz w:val="32"/>
          <w:szCs w:val="32"/>
          <w:highlight w:val="none"/>
          <w:lang w:val="en-US" w:eastAsia="zh-CN"/>
        </w:rPr>
        <w:t>/单位应</w:t>
      </w:r>
      <w:r>
        <w:rPr>
          <w:rFonts w:hint="eastAsia" w:ascii="仿宋_GB2312" w:eastAsia="仿宋_GB2312"/>
          <w:b/>
          <w:color w:val="000000"/>
          <w:spacing w:val="-2"/>
          <w:sz w:val="32"/>
          <w:szCs w:val="32"/>
          <w:highlight w:val="none"/>
          <w:lang w:eastAsia="zh-CN"/>
        </w:rPr>
        <w:t>增加本年</w:t>
      </w:r>
      <w:r>
        <w:rPr>
          <w:rFonts w:hint="eastAsia" w:ascii="仿宋_GB2312" w:eastAsia="仿宋_GB2312"/>
          <w:b/>
          <w:color w:val="000000"/>
          <w:spacing w:val="-2"/>
          <w:sz w:val="32"/>
          <w:szCs w:val="32"/>
          <w:highlight w:val="none"/>
          <w:lang w:val="en-US" w:eastAsia="zh-CN"/>
        </w:rPr>
        <w:t>使用的所有</w:t>
      </w:r>
      <w:r>
        <w:rPr>
          <w:rFonts w:hint="eastAsia" w:ascii="仿宋_GB2312" w:eastAsia="仿宋_GB2312"/>
          <w:b/>
          <w:color w:val="000000"/>
          <w:spacing w:val="-2"/>
          <w:sz w:val="32"/>
          <w:szCs w:val="32"/>
          <w:highlight w:val="none"/>
          <w:lang w:eastAsia="zh-CN"/>
        </w:rPr>
        <w:t>支出功能分类类级科目的名词解释）</w:t>
      </w:r>
    </w:p>
    <w:p w14:paraId="3A7C87B9">
      <w:pPr>
        <w:ind w:firstLine="640" w:firstLineChars="200"/>
        <w:jc w:val="center"/>
        <w:rPr>
          <w:rFonts w:hint="eastAsia" w:ascii="黑体" w:eastAsia="黑体"/>
          <w:sz w:val="32"/>
          <w:szCs w:val="32"/>
        </w:rPr>
      </w:pPr>
      <w:r>
        <w:rPr>
          <w:rFonts w:hint="eastAsia" w:ascii="黑体" w:eastAsia="黑体"/>
          <w:sz w:val="32"/>
          <w:szCs w:val="32"/>
        </w:rPr>
        <w:t xml:space="preserve">第四部分  </w:t>
      </w:r>
      <w:r>
        <w:rPr>
          <w:rFonts w:hint="eastAsia" w:ascii="黑体" w:eastAsia="黑体"/>
          <w:sz w:val="32"/>
          <w:szCs w:val="32"/>
          <w:lang w:eastAsia="zh-CN"/>
        </w:rPr>
        <w:t>2021年度</w:t>
      </w:r>
      <w:r>
        <w:rPr>
          <w:rFonts w:hint="eastAsia" w:ascii="黑体" w:eastAsia="黑体"/>
          <w:sz w:val="32"/>
          <w:szCs w:val="32"/>
        </w:rPr>
        <w:t>部门绩效评价情况</w:t>
      </w:r>
    </w:p>
    <w:p w14:paraId="43057B94">
      <w:pPr>
        <w:ind w:firstLine="560" w:firstLineChars="200"/>
        <w:rPr>
          <w:rFonts w:hint="eastAsia" w:ascii="黑体" w:hAnsi="Times New Roman" w:eastAsia="黑体" w:cs="Times New Roman"/>
          <w:sz w:val="28"/>
          <w:szCs w:val="28"/>
          <w:highlight w:val="none"/>
          <w:lang w:eastAsia="zh-CN"/>
        </w:rPr>
      </w:pPr>
      <w:r>
        <w:rPr>
          <w:rFonts w:hint="eastAsia" w:ascii="仿宋_GB2312" w:eastAsia="仿宋_GB2312"/>
          <w:sz w:val="28"/>
          <w:szCs w:val="28"/>
        </w:rPr>
        <w:t>（部门填写以下一、二、三部分，二级单位仅填写三）</w:t>
      </w:r>
    </w:p>
    <w:p w14:paraId="32893202">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560" w:firstLineChars="200"/>
        <w:textAlignment w:val="auto"/>
        <w:rPr>
          <w:rFonts w:hint="eastAsia" w:ascii="黑体" w:hAnsi="Times New Roman" w:eastAsia="黑体" w:cs="Times New Roman"/>
          <w:sz w:val="28"/>
          <w:szCs w:val="28"/>
          <w:highlight w:val="none"/>
          <w:lang w:eastAsia="zh-CN"/>
        </w:rPr>
      </w:pPr>
      <w:r>
        <w:rPr>
          <w:rFonts w:hint="eastAsia" w:ascii="黑体" w:hAnsi="Times New Roman" w:eastAsia="黑体" w:cs="Times New Roman"/>
          <w:sz w:val="28"/>
          <w:szCs w:val="28"/>
          <w:highlight w:val="none"/>
          <w:lang w:eastAsia="zh-CN"/>
        </w:rPr>
        <w:t>部门整体绩效评价报告</w:t>
      </w:r>
    </w:p>
    <w:p w14:paraId="036FBB46">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黑体" w:eastAsia="黑体"/>
          <w:sz w:val="28"/>
          <w:szCs w:val="28"/>
          <w:highlight w:val="none"/>
        </w:rPr>
      </w:pPr>
      <w:r>
        <w:rPr>
          <w:rFonts w:hint="eastAsia" w:ascii="黑体" w:eastAsia="黑体"/>
          <w:sz w:val="28"/>
          <w:szCs w:val="28"/>
          <w:highlight w:val="none"/>
        </w:rPr>
        <w:t>二、项目</w:t>
      </w:r>
      <w:r>
        <w:rPr>
          <w:rFonts w:hint="eastAsia" w:ascii="黑体" w:eastAsia="黑体"/>
          <w:sz w:val="28"/>
          <w:szCs w:val="28"/>
          <w:highlight w:val="none"/>
          <w:lang w:eastAsia="zh-CN"/>
        </w:rPr>
        <w:t>支出</w:t>
      </w:r>
      <w:r>
        <w:rPr>
          <w:rFonts w:hint="eastAsia" w:ascii="黑体" w:eastAsia="黑体"/>
          <w:sz w:val="28"/>
          <w:szCs w:val="28"/>
          <w:highlight w:val="none"/>
        </w:rPr>
        <w:t>绩效评价报告</w:t>
      </w:r>
    </w:p>
    <w:p w14:paraId="28A6AE7D">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ascii="黑体" w:eastAsia="黑体"/>
          <w:sz w:val="28"/>
          <w:szCs w:val="28"/>
          <w:highlight w:val="none"/>
        </w:rPr>
      </w:pPr>
      <w:r>
        <w:rPr>
          <w:rFonts w:hint="eastAsia" w:ascii="黑体" w:eastAsia="黑体"/>
          <w:sz w:val="28"/>
          <w:szCs w:val="28"/>
          <w:highlight w:val="none"/>
        </w:rPr>
        <w:t>三</w:t>
      </w:r>
      <w:r>
        <w:rPr>
          <w:rFonts w:ascii="黑体" w:eastAsia="黑体"/>
          <w:sz w:val="28"/>
          <w:szCs w:val="28"/>
          <w:highlight w:val="none"/>
        </w:rPr>
        <w:t>、</w:t>
      </w:r>
      <w:r>
        <w:rPr>
          <w:rFonts w:hint="eastAsia" w:ascii="黑体" w:eastAsia="黑体"/>
          <w:sz w:val="28"/>
          <w:szCs w:val="28"/>
          <w:highlight w:val="none"/>
        </w:rPr>
        <w:t>项目</w:t>
      </w:r>
      <w:r>
        <w:rPr>
          <w:rFonts w:ascii="黑体" w:eastAsia="黑体"/>
          <w:sz w:val="28"/>
          <w:szCs w:val="28"/>
          <w:highlight w:val="none"/>
        </w:rPr>
        <w:t>支出绩效自评表</w:t>
      </w:r>
    </w:p>
    <w:p w14:paraId="0A1D909D">
      <w:pPr>
        <w:pStyle w:val="2"/>
        <w:rPr>
          <w:rFonts w:ascii="黑体" w:eastAsia="黑体"/>
          <w:sz w:val="28"/>
          <w:szCs w:val="28"/>
          <w:highlight w:val="none"/>
        </w:rPr>
      </w:pPr>
    </w:p>
    <w:tbl>
      <w:tblPr>
        <w:tblStyle w:val="9"/>
        <w:tblW w:w="152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1186"/>
        <w:gridCol w:w="1467"/>
        <w:gridCol w:w="2130"/>
        <w:gridCol w:w="2338"/>
        <w:gridCol w:w="1597"/>
        <w:gridCol w:w="1399"/>
        <w:gridCol w:w="1078"/>
        <w:gridCol w:w="1676"/>
        <w:gridCol w:w="1745"/>
      </w:tblGrid>
      <w:tr w14:paraId="2F940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5280" w:type="dxa"/>
            <w:gridSpan w:val="10"/>
            <w:tcBorders>
              <w:top w:val="nil"/>
              <w:left w:val="nil"/>
              <w:bottom w:val="nil"/>
              <w:right w:val="nil"/>
            </w:tcBorders>
            <w:shd w:val="clear" w:color="auto" w:fill="auto"/>
            <w:tcMar>
              <w:top w:w="15" w:type="dxa"/>
              <w:left w:w="15" w:type="dxa"/>
              <w:right w:w="15" w:type="dxa"/>
            </w:tcMar>
            <w:vAlign w:val="center"/>
          </w:tcPr>
          <w:p w14:paraId="050A3F9D">
            <w:pPr>
              <w:keepNext w:val="0"/>
              <w:keepLines w:val="0"/>
              <w:widowControl/>
              <w:suppressLineNumbers w:val="0"/>
              <w:jc w:val="center"/>
              <w:textAlignment w:val="center"/>
              <w:rPr>
                <w:rFonts w:ascii="仿宋_GB2312" w:hAnsi="等线" w:eastAsia="仿宋_GB2312" w:cs="仿宋_GB2312"/>
                <w:i w:val="0"/>
                <w:color w:val="000000"/>
                <w:sz w:val="32"/>
                <w:szCs w:val="32"/>
                <w:u w:val="none"/>
              </w:rPr>
            </w:pPr>
            <w:r>
              <w:rPr>
                <w:rFonts w:hint="default" w:ascii="仿宋_GB2312" w:hAnsi="等线" w:eastAsia="仿宋_GB2312" w:cs="仿宋_GB2312"/>
                <w:i w:val="0"/>
                <w:color w:val="000000"/>
                <w:kern w:val="0"/>
                <w:sz w:val="32"/>
                <w:szCs w:val="32"/>
                <w:u w:val="none"/>
                <w:lang w:val="en-US" w:eastAsia="zh-CN" w:bidi="ar"/>
              </w:rPr>
              <w:t xml:space="preserve"> </w:t>
            </w:r>
            <w:r>
              <w:rPr>
                <w:rFonts w:hint="eastAsia" w:ascii="宋体" w:hAnsi="宋体" w:eastAsia="宋体" w:cs="宋体"/>
                <w:b/>
                <w:i w:val="0"/>
                <w:color w:val="000000"/>
                <w:kern w:val="0"/>
                <w:sz w:val="32"/>
                <w:szCs w:val="32"/>
                <w:u w:val="none"/>
                <w:lang w:val="en-US" w:eastAsia="zh-CN" w:bidi="ar"/>
              </w:rPr>
              <w:t>项目支出绩效自评表</w:t>
            </w:r>
            <w:r>
              <w:rPr>
                <w:rFonts w:hint="eastAsia" w:ascii="宋体" w:hAnsi="宋体" w:eastAsia="宋体" w:cs="宋体"/>
                <w:i w:val="0"/>
                <w:color w:val="000000"/>
                <w:kern w:val="0"/>
                <w:sz w:val="32"/>
                <w:szCs w:val="32"/>
                <w:u w:val="none"/>
                <w:lang w:val="en-US" w:eastAsia="zh-CN" w:bidi="ar"/>
              </w:rPr>
              <w:t xml:space="preserve"> </w:t>
            </w:r>
          </w:p>
        </w:tc>
      </w:tr>
      <w:tr w14:paraId="2195E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15280" w:type="dxa"/>
            <w:gridSpan w:val="10"/>
            <w:tcBorders>
              <w:top w:val="nil"/>
              <w:left w:val="nil"/>
              <w:bottom w:val="nil"/>
              <w:right w:val="nil"/>
            </w:tcBorders>
            <w:shd w:val="clear" w:color="auto" w:fill="auto"/>
            <w:tcMar>
              <w:top w:w="15" w:type="dxa"/>
              <w:left w:w="15" w:type="dxa"/>
              <w:right w:w="15" w:type="dxa"/>
            </w:tcMar>
            <w:vAlign w:val="center"/>
          </w:tcPr>
          <w:p w14:paraId="24D49C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（2021年度）</w:t>
            </w:r>
          </w:p>
        </w:tc>
      </w:tr>
      <w:tr w14:paraId="238C1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CFBFA0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1748F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北京市丰台区种籽管理站（北京市丰台区农产品质量安全检验检测站）建设提升项目</w:t>
            </w:r>
          </w:p>
        </w:tc>
      </w:tr>
      <w:tr w14:paraId="2A076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3CB32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8751B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D1B13FE">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139E8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451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B566C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北京市丰台区种籽管理站</w:t>
            </w:r>
          </w:p>
        </w:tc>
      </w:tr>
      <w:tr w14:paraId="11E78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AD0F4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2204D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赵莹</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002DC05">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2E883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c>
          <w:tcPr>
            <w:tcW w:w="451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3ADFD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13661148826</w:t>
            </w:r>
          </w:p>
        </w:tc>
      </w:tr>
      <w:tr w14:paraId="7D919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330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72B2A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                    （万元）</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60525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28575</wp:posOffset>
                  </wp:positionV>
                  <wp:extent cx="1179195" cy="314325"/>
                  <wp:effectExtent l="0" t="0" r="1905" b="9525"/>
                  <wp:wrapNone/>
                  <wp:docPr id="5" name="直接箭头连接符_1"/>
                  <wp:cNvGraphicFramePr/>
                  <a:graphic xmlns:a="http://schemas.openxmlformats.org/drawingml/2006/main">
                    <a:graphicData uri="http://schemas.openxmlformats.org/drawingml/2006/picture">
                      <pic:pic xmlns:pic="http://schemas.openxmlformats.org/drawingml/2006/picture">
                        <pic:nvPicPr>
                          <pic:cNvPr id="5" name="直接箭头连接符_1"/>
                          <pic:cNvPicPr/>
                        </pic:nvPicPr>
                        <pic:blipFill>
                          <a:blip/>
                          <a:stretch>
                            <a:fillRect/>
                          </a:stretch>
                        </pic:blipFill>
                        <pic:spPr>
                          <a:xfrm>
                            <a:off x="0" y="0"/>
                            <a:ext cx="1179195" cy="314325"/>
                          </a:xfrm>
                          <a:prstGeom prst="rect">
                            <a:avLst/>
                          </a:prstGeom>
                          <a:noFill/>
                          <a:ln>
                            <a:noFill/>
                          </a:ln>
                        </pic:spPr>
                      </pic:pic>
                    </a:graphicData>
                  </a:graphic>
                </wp:anchor>
              </w:drawing>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E967E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DF273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全年预算数（A）</w:t>
            </w: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F8781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60C32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分值（10分）</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EBD1C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执行率（B/A)</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9D059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14:paraId="60DB3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8107C94">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1CC3A64">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618D8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A248C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188.66</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D67D9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188.66</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4B644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C86D1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99.29%</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1DD01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9.93 </w:t>
            </w:r>
          </w:p>
        </w:tc>
      </w:tr>
      <w:tr w14:paraId="2AF7A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3895C68">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A914FC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拨款</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0E918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38814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188.66</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94BF0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188.66</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6F73E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D868C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F6654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5D9AF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1F6CB6E">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D89EC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DF30E0A">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5F68DEE">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2BFF7CA">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5959B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1B7F9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74B3F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4471F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7CFE5DD">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6A64D1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EBB72D2">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EC308A1">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B209203">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D64A0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92974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EC319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290C9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639B26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713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91DAC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751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1EA71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14:paraId="384AC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7F618734">
            <w:pPr>
              <w:jc w:val="center"/>
              <w:rPr>
                <w:rFonts w:hint="eastAsia" w:ascii="宋体" w:hAnsi="宋体" w:eastAsia="宋体" w:cs="宋体"/>
                <w:i w:val="0"/>
                <w:color w:val="000000"/>
                <w:sz w:val="24"/>
                <w:szCs w:val="24"/>
                <w:u w:val="none"/>
              </w:rPr>
            </w:pPr>
          </w:p>
        </w:tc>
        <w:tc>
          <w:tcPr>
            <w:tcW w:w="713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258965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2021年购买三重四极杆气相色谱质谱联用仪，配套并完善检验室的检测任务。</w:t>
            </w:r>
          </w:p>
        </w:tc>
        <w:tc>
          <w:tcPr>
            <w:tcW w:w="751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B9D080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2021年购买三重四极杆气相色谱质谱联用仪。</w:t>
            </w:r>
          </w:p>
        </w:tc>
      </w:tr>
      <w:tr w14:paraId="47E81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4A5660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8F6E6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72533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41625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ADD19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年度指标值(A)</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73A6A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8F36A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75280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2244F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14:paraId="176E0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4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7B868382">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899D2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1470"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7A92F6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2EC0C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购买仪器一台</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52CC8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一台</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AD242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一台</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77AA9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D310D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42EE58C">
            <w:pPr>
              <w:jc w:val="center"/>
              <w:rPr>
                <w:rFonts w:hint="eastAsia" w:ascii="宋体" w:hAnsi="宋体" w:eastAsia="宋体" w:cs="宋体"/>
                <w:i w:val="0"/>
                <w:color w:val="000000"/>
                <w:sz w:val="24"/>
                <w:szCs w:val="24"/>
                <w:u w:val="none"/>
              </w:rPr>
            </w:pPr>
          </w:p>
        </w:tc>
      </w:tr>
      <w:tr w14:paraId="18C68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49327369">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6C58DDB">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24D532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E5AD3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仪器质量合格</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46FD9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达标</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EBEC1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仪器达标</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7CE57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46901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8AEA82D">
            <w:pPr>
              <w:jc w:val="center"/>
              <w:rPr>
                <w:rFonts w:hint="eastAsia" w:ascii="宋体" w:hAnsi="宋体" w:eastAsia="宋体" w:cs="宋体"/>
                <w:i w:val="0"/>
                <w:color w:val="000000"/>
                <w:sz w:val="24"/>
                <w:szCs w:val="24"/>
                <w:u w:val="none"/>
              </w:rPr>
            </w:pPr>
          </w:p>
        </w:tc>
      </w:tr>
      <w:tr w14:paraId="2FB4B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3E640365">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85FE523">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7D4196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F1469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完成农产品检测</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80D04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11月底完成</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1C885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11月底完成</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C5333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4E05C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CC4659E">
            <w:pPr>
              <w:jc w:val="center"/>
              <w:rPr>
                <w:rFonts w:hint="eastAsia" w:ascii="宋体" w:hAnsi="宋体" w:eastAsia="宋体" w:cs="宋体"/>
                <w:i w:val="0"/>
                <w:color w:val="000000"/>
                <w:sz w:val="24"/>
                <w:szCs w:val="24"/>
                <w:u w:val="none"/>
              </w:rPr>
            </w:pPr>
          </w:p>
        </w:tc>
      </w:tr>
      <w:tr w14:paraId="0A8D8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5CDAF948">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B28925D">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F0C7E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51712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预算控制数</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2174F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188.66万元</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A1964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188.66万元</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39BB2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25AEF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F44B983">
            <w:pPr>
              <w:jc w:val="center"/>
              <w:rPr>
                <w:rFonts w:hint="eastAsia" w:ascii="宋体" w:hAnsi="宋体" w:eastAsia="宋体" w:cs="宋体"/>
                <w:i w:val="0"/>
                <w:color w:val="000000"/>
                <w:sz w:val="24"/>
                <w:szCs w:val="24"/>
                <w:u w:val="none"/>
              </w:rPr>
            </w:pPr>
          </w:p>
        </w:tc>
      </w:tr>
      <w:tr w14:paraId="2BDDC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43C0D137">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00E53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效果指标(30分)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88349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8EBCC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E4097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DC650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570E1A4">
            <w:pPr>
              <w:jc w:val="center"/>
              <w:rPr>
                <w:rFonts w:hint="eastAsia" w:ascii="宋体" w:hAnsi="宋体" w:eastAsia="宋体" w:cs="宋体"/>
                <w:i w:val="0"/>
                <w:color w:val="000000"/>
                <w:sz w:val="24"/>
                <w:szCs w:val="24"/>
                <w:u w:val="none"/>
              </w:rPr>
            </w:pP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BA91849">
            <w:pPr>
              <w:jc w:val="center"/>
              <w:rPr>
                <w:rFonts w:hint="eastAsia" w:ascii="宋体" w:hAnsi="宋体" w:eastAsia="宋体" w:cs="宋体"/>
                <w:i w:val="0"/>
                <w:color w:val="000000"/>
                <w:sz w:val="24"/>
                <w:szCs w:val="24"/>
                <w:u w:val="none"/>
              </w:rPr>
            </w:pP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564982F">
            <w:pPr>
              <w:jc w:val="center"/>
              <w:rPr>
                <w:rFonts w:hint="eastAsia" w:ascii="宋体" w:hAnsi="宋体" w:eastAsia="宋体" w:cs="宋体"/>
                <w:i w:val="0"/>
                <w:color w:val="000000"/>
                <w:sz w:val="24"/>
                <w:szCs w:val="24"/>
                <w:u w:val="none"/>
              </w:rPr>
            </w:pPr>
          </w:p>
        </w:tc>
      </w:tr>
      <w:tr w14:paraId="4CD67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72B55A5B">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9BE9792">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2076A5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30B6B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为丰台区农产品质量安全提供技术保障</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7EA78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为丰台区农产品质量安全提供技术保障</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5FAC4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为丰台区农产品质量安全提供技术保障</w:t>
            </w:r>
          </w:p>
        </w:tc>
        <w:tc>
          <w:tcPr>
            <w:tcW w:w="1080"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45E8C0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1680"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21C4C9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750"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5C0EFF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支撑材料有待加强</w:t>
            </w:r>
          </w:p>
        </w:tc>
      </w:tr>
      <w:tr w14:paraId="6B8E5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740127E4">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856F5D8">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E9633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635D4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08032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4F805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2B082C1">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FD9B523">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52107A2">
            <w:pPr>
              <w:jc w:val="center"/>
              <w:rPr>
                <w:rFonts w:hint="eastAsia" w:ascii="宋体" w:hAnsi="宋体" w:eastAsia="宋体" w:cs="宋体"/>
                <w:i w:val="0"/>
                <w:color w:val="000000"/>
                <w:sz w:val="24"/>
                <w:szCs w:val="24"/>
                <w:u w:val="none"/>
              </w:rPr>
            </w:pPr>
          </w:p>
        </w:tc>
      </w:tr>
      <w:tr w14:paraId="2013E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37774A1B">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42FF273">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7AF4A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69BE6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2DEA0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84BF3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0A57725">
            <w:pPr>
              <w:jc w:val="center"/>
              <w:rPr>
                <w:rFonts w:hint="eastAsia" w:ascii="宋体" w:hAnsi="宋体" w:eastAsia="宋体" w:cs="宋体"/>
                <w:i w:val="0"/>
                <w:color w:val="000000"/>
                <w:sz w:val="24"/>
                <w:szCs w:val="24"/>
                <w:u w:val="none"/>
              </w:rPr>
            </w:pP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2CAD083">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3D01BF9">
            <w:pPr>
              <w:jc w:val="center"/>
              <w:rPr>
                <w:rFonts w:hint="eastAsia" w:ascii="宋体" w:hAnsi="宋体" w:eastAsia="宋体" w:cs="宋体"/>
                <w:i w:val="0"/>
                <w:color w:val="000000"/>
                <w:sz w:val="24"/>
                <w:szCs w:val="24"/>
                <w:u w:val="none"/>
              </w:rPr>
            </w:pPr>
          </w:p>
        </w:tc>
      </w:tr>
      <w:tr w14:paraId="2E4A7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51C4CD92">
            <w:pPr>
              <w:jc w:val="center"/>
              <w:rPr>
                <w:rFonts w:hint="eastAsia" w:ascii="宋体" w:hAnsi="宋体" w:eastAsia="宋体" w:cs="宋体"/>
                <w:i w:val="0"/>
                <w:color w:val="000000"/>
                <w:sz w:val="24"/>
                <w:szCs w:val="24"/>
                <w:u w:val="none"/>
              </w:rPr>
            </w:pP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CB6DD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9D918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D092B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送检种子单位满意度</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FBDD3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送检种子单位满意度≥95%</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15594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送检种子单位满意度≥95%</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81D4D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43D5E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240B0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支撑材料有待加强</w:t>
            </w:r>
          </w:p>
        </w:tc>
      </w:tr>
      <w:tr w14:paraId="518E8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40A94CB">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AC292E8">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0C0F2AF">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95.93 </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78697FD">
            <w:pPr>
              <w:jc w:val="center"/>
              <w:rPr>
                <w:rFonts w:hint="eastAsia" w:ascii="宋体" w:hAnsi="宋体" w:eastAsia="宋体" w:cs="宋体"/>
                <w:i w:val="0"/>
                <w:color w:val="000000"/>
                <w:sz w:val="24"/>
                <w:szCs w:val="24"/>
                <w:u w:val="none"/>
              </w:rPr>
            </w:pPr>
          </w:p>
        </w:tc>
      </w:tr>
    </w:tbl>
    <w:p w14:paraId="279E2D31">
      <w:pPr>
        <w:spacing w:line="480" w:lineRule="exact"/>
        <w:jc w:val="both"/>
        <w:rPr>
          <w:rFonts w:hint="eastAsia" w:ascii="黑体" w:eastAsia="黑体"/>
          <w:sz w:val="32"/>
          <w:szCs w:val="32"/>
        </w:rPr>
      </w:pPr>
    </w:p>
    <w:p w14:paraId="7A853B8D">
      <w:pPr>
        <w:pStyle w:val="2"/>
        <w:rPr>
          <w:rFonts w:hint="eastAsia" w:ascii="黑体" w:eastAsia="黑体"/>
          <w:sz w:val="32"/>
          <w:szCs w:val="32"/>
        </w:rPr>
      </w:pPr>
    </w:p>
    <w:p w14:paraId="6AB32074">
      <w:pPr>
        <w:pStyle w:val="2"/>
        <w:rPr>
          <w:rFonts w:hint="eastAsia" w:ascii="黑体" w:eastAsia="黑体"/>
          <w:sz w:val="32"/>
          <w:szCs w:val="32"/>
        </w:rPr>
      </w:pPr>
    </w:p>
    <w:p w14:paraId="31F2A898">
      <w:pPr>
        <w:pStyle w:val="2"/>
        <w:rPr>
          <w:rFonts w:hint="eastAsia" w:ascii="黑体" w:eastAsia="黑体"/>
          <w:sz w:val="32"/>
          <w:szCs w:val="32"/>
        </w:rPr>
      </w:pPr>
    </w:p>
    <w:p w14:paraId="5FDB9D9D">
      <w:pPr>
        <w:pStyle w:val="2"/>
        <w:rPr>
          <w:rFonts w:hint="eastAsia" w:ascii="黑体" w:eastAsia="黑体"/>
          <w:sz w:val="32"/>
          <w:szCs w:val="32"/>
        </w:rPr>
      </w:pPr>
    </w:p>
    <w:p w14:paraId="321995A6">
      <w:pPr>
        <w:pStyle w:val="2"/>
        <w:rPr>
          <w:rFonts w:hint="eastAsia" w:ascii="黑体" w:eastAsia="黑体"/>
          <w:sz w:val="32"/>
          <w:szCs w:val="32"/>
        </w:rPr>
      </w:pPr>
    </w:p>
    <w:p w14:paraId="2FF9658B">
      <w:pPr>
        <w:pStyle w:val="2"/>
        <w:rPr>
          <w:rFonts w:hint="eastAsia" w:ascii="黑体" w:eastAsia="黑体"/>
          <w:sz w:val="32"/>
          <w:szCs w:val="32"/>
        </w:rPr>
      </w:pPr>
    </w:p>
    <w:p w14:paraId="5672BE4F">
      <w:pPr>
        <w:pStyle w:val="2"/>
        <w:rPr>
          <w:rFonts w:hint="eastAsia" w:ascii="黑体" w:eastAsia="黑体"/>
          <w:sz w:val="32"/>
          <w:szCs w:val="32"/>
        </w:rPr>
      </w:pPr>
    </w:p>
    <w:tbl>
      <w:tblPr>
        <w:tblStyle w:val="9"/>
        <w:tblW w:w="14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1188"/>
        <w:gridCol w:w="1469"/>
        <w:gridCol w:w="2129"/>
        <w:gridCol w:w="2338"/>
        <w:gridCol w:w="1598"/>
        <w:gridCol w:w="1399"/>
        <w:gridCol w:w="1079"/>
        <w:gridCol w:w="1099"/>
        <w:gridCol w:w="1747"/>
      </w:tblGrid>
      <w:tr w14:paraId="0CCA5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0" w:hRule="atLeast"/>
        </w:trPr>
        <w:tc>
          <w:tcPr>
            <w:tcW w:w="14700" w:type="dxa"/>
            <w:gridSpan w:val="10"/>
            <w:tcBorders>
              <w:top w:val="nil"/>
              <w:left w:val="nil"/>
              <w:bottom w:val="nil"/>
              <w:right w:val="nil"/>
            </w:tcBorders>
            <w:shd w:val="clear" w:color="auto" w:fill="auto"/>
            <w:tcMar>
              <w:top w:w="15" w:type="dxa"/>
              <w:left w:w="15" w:type="dxa"/>
              <w:right w:w="15" w:type="dxa"/>
            </w:tcMar>
            <w:vAlign w:val="center"/>
          </w:tcPr>
          <w:p w14:paraId="1F837B2A">
            <w:pPr>
              <w:keepNext w:val="0"/>
              <w:keepLines w:val="0"/>
              <w:widowControl/>
              <w:suppressLineNumbers w:val="0"/>
              <w:jc w:val="center"/>
              <w:textAlignment w:val="center"/>
              <w:rPr>
                <w:rFonts w:ascii="仿宋_GB2312" w:hAnsi="等线" w:eastAsia="仿宋_GB2312" w:cs="仿宋_GB2312"/>
                <w:i w:val="0"/>
                <w:color w:val="000000"/>
                <w:sz w:val="32"/>
                <w:szCs w:val="32"/>
                <w:u w:val="none"/>
              </w:rPr>
            </w:pPr>
            <w:r>
              <w:rPr>
                <w:rFonts w:hint="default" w:ascii="仿宋_GB2312" w:hAnsi="等线" w:eastAsia="仿宋_GB2312" w:cs="仿宋_GB2312"/>
                <w:i w:val="0"/>
                <w:color w:val="000000"/>
                <w:kern w:val="0"/>
                <w:sz w:val="32"/>
                <w:szCs w:val="32"/>
                <w:u w:val="none"/>
                <w:lang w:val="en-US" w:eastAsia="zh-CN" w:bidi="ar"/>
              </w:rPr>
              <w:t xml:space="preserve"> </w:t>
            </w:r>
            <w:r>
              <w:rPr>
                <w:rFonts w:hint="eastAsia" w:ascii="宋体" w:hAnsi="宋体" w:eastAsia="宋体" w:cs="宋体"/>
                <w:b/>
                <w:i w:val="0"/>
                <w:color w:val="000000"/>
                <w:kern w:val="0"/>
                <w:sz w:val="32"/>
                <w:szCs w:val="32"/>
                <w:u w:val="none"/>
                <w:lang w:val="en-US" w:eastAsia="zh-CN" w:bidi="ar"/>
              </w:rPr>
              <w:t>项目支出绩效自评表</w:t>
            </w:r>
            <w:r>
              <w:rPr>
                <w:rFonts w:hint="eastAsia" w:ascii="宋体" w:hAnsi="宋体" w:eastAsia="宋体" w:cs="宋体"/>
                <w:i w:val="0"/>
                <w:color w:val="000000"/>
                <w:kern w:val="0"/>
                <w:sz w:val="32"/>
                <w:szCs w:val="32"/>
                <w:u w:val="none"/>
                <w:lang w:val="en-US" w:eastAsia="zh-CN" w:bidi="ar"/>
              </w:rPr>
              <w:t xml:space="preserve"> </w:t>
            </w:r>
          </w:p>
        </w:tc>
      </w:tr>
      <w:tr w14:paraId="5397F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14700" w:type="dxa"/>
            <w:gridSpan w:val="10"/>
            <w:tcBorders>
              <w:top w:val="nil"/>
              <w:left w:val="nil"/>
              <w:bottom w:val="nil"/>
              <w:right w:val="nil"/>
            </w:tcBorders>
            <w:shd w:val="clear" w:color="auto" w:fill="auto"/>
            <w:tcMar>
              <w:top w:w="15" w:type="dxa"/>
              <w:left w:w="15" w:type="dxa"/>
              <w:right w:w="15" w:type="dxa"/>
            </w:tcMar>
            <w:vAlign w:val="center"/>
          </w:tcPr>
          <w:p w14:paraId="2E36E4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（2021年度）</w:t>
            </w:r>
          </w:p>
        </w:tc>
      </w:tr>
      <w:tr w14:paraId="16D1E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9D07E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94B5F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部门运转聘用人员经费</w:t>
            </w:r>
          </w:p>
        </w:tc>
      </w:tr>
      <w:tr w14:paraId="088A1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4B52D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E154F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EBDA559">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11895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393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D3DA6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北京市丰台区种籽管理站</w:t>
            </w:r>
          </w:p>
        </w:tc>
      </w:tr>
      <w:tr w14:paraId="0D25A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282E9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06DCEC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邓博</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0D075C3">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FA8F9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c>
          <w:tcPr>
            <w:tcW w:w="393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60C64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13810768022</w:t>
            </w:r>
          </w:p>
        </w:tc>
      </w:tr>
      <w:tr w14:paraId="1EFB2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330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C07FB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                    （万元）</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2AB51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28575</wp:posOffset>
                  </wp:positionV>
                  <wp:extent cx="1179195" cy="314325"/>
                  <wp:effectExtent l="0" t="0" r="1905" b="9525"/>
                  <wp:wrapNone/>
                  <wp:docPr id="6" name="直接箭头连接符_1"/>
                  <wp:cNvGraphicFramePr/>
                  <a:graphic xmlns:a="http://schemas.openxmlformats.org/drawingml/2006/main">
                    <a:graphicData uri="http://schemas.openxmlformats.org/drawingml/2006/picture">
                      <pic:pic xmlns:pic="http://schemas.openxmlformats.org/drawingml/2006/picture">
                        <pic:nvPicPr>
                          <pic:cNvPr id="6" name="直接箭头连接符_1"/>
                          <pic:cNvPicPr/>
                        </pic:nvPicPr>
                        <pic:blipFill>
                          <a:blip/>
                          <a:stretch>
                            <a:fillRect/>
                          </a:stretch>
                        </pic:blipFill>
                        <pic:spPr>
                          <a:xfrm>
                            <a:off x="0" y="0"/>
                            <a:ext cx="1179195" cy="314325"/>
                          </a:xfrm>
                          <a:prstGeom prst="rect">
                            <a:avLst/>
                          </a:prstGeom>
                          <a:noFill/>
                          <a:ln>
                            <a:noFill/>
                          </a:ln>
                        </pic:spPr>
                      </pic:pic>
                    </a:graphicData>
                  </a:graphic>
                </wp:anchor>
              </w:drawing>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19962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BEB7D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全年预算数（A）</w:t>
            </w: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F1EFA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2D0FA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分值（10分）</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65593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执行率（B/A)</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68F21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14:paraId="1F409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08B2E2F">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2174AED">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76403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10.20 </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82F93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10.20 </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DDC20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10.20 </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563A0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E9618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A2F30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10.00 </w:t>
            </w:r>
          </w:p>
        </w:tc>
      </w:tr>
      <w:tr w14:paraId="51726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DF48406">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D2EC63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拨款</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7FB4B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10.20 </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A0193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10.20 </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D7DA1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10.20 </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F76AC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71F7F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D5515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00A96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1AAA5B2">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29BB6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B96C49D">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E980C46">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655F683">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0D1D5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854B5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7C031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6AEB0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65A4C28">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767D2C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5725D83">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9F95A47">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DBC36FF">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3AB70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39023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4B350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04962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234401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713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EACEC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693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312A2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14:paraId="28126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7B8147BA">
            <w:pPr>
              <w:jc w:val="center"/>
              <w:rPr>
                <w:rFonts w:hint="eastAsia" w:ascii="宋体" w:hAnsi="宋体" w:eastAsia="宋体" w:cs="宋体"/>
                <w:i w:val="0"/>
                <w:color w:val="000000"/>
                <w:sz w:val="24"/>
                <w:szCs w:val="24"/>
                <w:u w:val="none"/>
              </w:rPr>
            </w:pPr>
          </w:p>
        </w:tc>
        <w:tc>
          <w:tcPr>
            <w:tcW w:w="713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3FFB86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为使本站职工食用更好的饭菜，合理膳食，保障身体健康。</w:t>
            </w:r>
          </w:p>
        </w:tc>
        <w:tc>
          <w:tcPr>
            <w:tcW w:w="693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AB2AD3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1、合理搭配，保障营养；2、严格按照食品卫生要求，食堂专人专管。</w:t>
            </w:r>
          </w:p>
        </w:tc>
      </w:tr>
      <w:tr w14:paraId="1ED30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77F598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681CC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377F5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E7504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7804C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年度指标值(A)</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2D8F3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12E8A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42129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664BC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14:paraId="44423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4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1831C236">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6AB51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A83BB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FEC90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聘用两名食堂临时工</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704A5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聘用两名食堂临时工</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CA3AD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聘用两名食堂临时工</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E2541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CC7BF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E6EC9D1">
            <w:pPr>
              <w:jc w:val="center"/>
              <w:rPr>
                <w:rFonts w:hint="eastAsia" w:ascii="宋体" w:hAnsi="宋体" w:eastAsia="宋体" w:cs="宋体"/>
                <w:i w:val="0"/>
                <w:color w:val="000000"/>
                <w:sz w:val="24"/>
                <w:szCs w:val="24"/>
                <w:u w:val="none"/>
              </w:rPr>
            </w:pPr>
          </w:p>
        </w:tc>
      </w:tr>
      <w:tr w14:paraId="413EC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2F4BB51E">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F30166B">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75E72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C7F0C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满足食品质量要求</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FCA94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满足食品质量要求</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55189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满足食品质量要求</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87D47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E5E47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3A96D6C">
            <w:pPr>
              <w:jc w:val="center"/>
              <w:rPr>
                <w:rFonts w:hint="eastAsia" w:ascii="宋体" w:hAnsi="宋体" w:eastAsia="宋体" w:cs="宋体"/>
                <w:i w:val="0"/>
                <w:color w:val="000000"/>
                <w:sz w:val="24"/>
                <w:szCs w:val="24"/>
                <w:u w:val="none"/>
              </w:rPr>
            </w:pPr>
          </w:p>
        </w:tc>
      </w:tr>
      <w:tr w14:paraId="02304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3027E012">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381AD41">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42153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A4FE1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项目于12月底完成</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4B5C4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项目于12月底完成</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2AEC2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项目于12月底完成</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8369B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064F8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B3B4ECF">
            <w:pPr>
              <w:jc w:val="center"/>
              <w:rPr>
                <w:rFonts w:hint="eastAsia" w:ascii="宋体" w:hAnsi="宋体" w:eastAsia="宋体" w:cs="宋体"/>
                <w:i w:val="0"/>
                <w:color w:val="000000"/>
                <w:sz w:val="24"/>
                <w:szCs w:val="24"/>
                <w:u w:val="none"/>
              </w:rPr>
            </w:pPr>
          </w:p>
        </w:tc>
      </w:tr>
      <w:tr w14:paraId="3A141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689C5B32">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F312275">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EF1D1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3FBB1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预算控制数</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19231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10.20万元</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B2C74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10.20万元</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7D3FA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525A1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81D43A9">
            <w:pPr>
              <w:jc w:val="center"/>
              <w:rPr>
                <w:rFonts w:hint="eastAsia" w:ascii="宋体" w:hAnsi="宋体" w:eastAsia="宋体" w:cs="宋体"/>
                <w:i w:val="0"/>
                <w:color w:val="000000"/>
                <w:sz w:val="24"/>
                <w:szCs w:val="24"/>
                <w:u w:val="none"/>
              </w:rPr>
            </w:pPr>
          </w:p>
        </w:tc>
      </w:tr>
      <w:tr w14:paraId="3DB76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540AC0E4">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45C2C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效果指标(30分)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8D50C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C2CCA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41ABA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17040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2813FE2">
            <w:pPr>
              <w:jc w:val="center"/>
              <w:rPr>
                <w:rFonts w:hint="eastAsia" w:ascii="宋体" w:hAnsi="宋体" w:eastAsia="宋体" w:cs="宋体"/>
                <w:i w:val="0"/>
                <w:color w:val="000000"/>
                <w:sz w:val="24"/>
                <w:szCs w:val="24"/>
                <w:u w:val="none"/>
              </w:rPr>
            </w:pP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1B70BA9">
            <w:pPr>
              <w:jc w:val="center"/>
              <w:rPr>
                <w:rFonts w:hint="eastAsia" w:ascii="宋体" w:hAnsi="宋体" w:eastAsia="宋体" w:cs="宋体"/>
                <w:i w:val="0"/>
                <w:color w:val="000000"/>
                <w:sz w:val="24"/>
                <w:szCs w:val="24"/>
                <w:u w:val="none"/>
              </w:rPr>
            </w:pP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6A70E87">
            <w:pPr>
              <w:jc w:val="center"/>
              <w:rPr>
                <w:rFonts w:hint="eastAsia" w:ascii="宋体" w:hAnsi="宋体" w:eastAsia="宋体" w:cs="宋体"/>
                <w:i w:val="0"/>
                <w:color w:val="000000"/>
                <w:sz w:val="24"/>
                <w:szCs w:val="24"/>
                <w:u w:val="none"/>
              </w:rPr>
            </w:pPr>
          </w:p>
        </w:tc>
      </w:tr>
      <w:tr w14:paraId="65161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10056651">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3439B87">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CF1F8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93F24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保障单位食堂的正常运转，解决本站职工的餐饮问题</w:t>
            </w:r>
          </w:p>
        </w:tc>
        <w:tc>
          <w:tcPr>
            <w:tcW w:w="2340" w:type="dxa"/>
            <w:tcBorders>
              <w:top w:val="nil"/>
              <w:left w:val="nil"/>
              <w:bottom w:val="nil"/>
              <w:right w:val="nil"/>
            </w:tcBorders>
            <w:shd w:val="clear" w:color="auto" w:fill="auto"/>
            <w:tcMar>
              <w:top w:w="15" w:type="dxa"/>
              <w:left w:w="15" w:type="dxa"/>
              <w:right w:w="15" w:type="dxa"/>
            </w:tcMar>
            <w:vAlign w:val="center"/>
          </w:tcPr>
          <w:p w14:paraId="12326E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保障单位食堂的正常运转，解决本站职工的餐饮问题</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BF2CE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保障单位食堂的正常运转，解决本站职工的餐饮问题</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36900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7601C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E630F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效果资料量化程度有待加强</w:t>
            </w:r>
          </w:p>
        </w:tc>
      </w:tr>
      <w:tr w14:paraId="373F8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27225D79">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1FBD63C">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01722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C290E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CD7F9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8643A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FA3B74F">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D68F305">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123CE6F">
            <w:pPr>
              <w:jc w:val="center"/>
              <w:rPr>
                <w:rFonts w:hint="eastAsia" w:ascii="宋体" w:hAnsi="宋体" w:eastAsia="宋体" w:cs="宋体"/>
                <w:i w:val="0"/>
                <w:color w:val="000000"/>
                <w:sz w:val="24"/>
                <w:szCs w:val="24"/>
                <w:u w:val="none"/>
              </w:rPr>
            </w:pPr>
          </w:p>
        </w:tc>
      </w:tr>
      <w:tr w14:paraId="0B73E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183F10B7">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34BE996">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3DD19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9B9B0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AE5C6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16EB7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8BAEFA8">
            <w:pPr>
              <w:jc w:val="center"/>
              <w:rPr>
                <w:rFonts w:hint="eastAsia" w:ascii="宋体" w:hAnsi="宋体" w:eastAsia="宋体" w:cs="宋体"/>
                <w:i w:val="0"/>
                <w:color w:val="000000"/>
                <w:sz w:val="24"/>
                <w:szCs w:val="24"/>
                <w:u w:val="none"/>
              </w:rPr>
            </w:pP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75A6708">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B8FCDD3">
            <w:pPr>
              <w:jc w:val="center"/>
              <w:rPr>
                <w:rFonts w:hint="eastAsia" w:ascii="宋体" w:hAnsi="宋体" w:eastAsia="宋体" w:cs="宋体"/>
                <w:i w:val="0"/>
                <w:color w:val="000000"/>
                <w:sz w:val="24"/>
                <w:szCs w:val="24"/>
                <w:u w:val="none"/>
              </w:rPr>
            </w:pPr>
          </w:p>
        </w:tc>
      </w:tr>
      <w:tr w14:paraId="155C9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54EFC446">
            <w:pPr>
              <w:jc w:val="center"/>
              <w:rPr>
                <w:rFonts w:hint="eastAsia" w:ascii="宋体" w:hAnsi="宋体" w:eastAsia="宋体" w:cs="宋体"/>
                <w:i w:val="0"/>
                <w:color w:val="000000"/>
                <w:sz w:val="24"/>
                <w:szCs w:val="24"/>
                <w:u w:val="none"/>
              </w:rPr>
            </w:pP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D27F1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76227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4957B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职工对菜品满意度</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230E2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职工对菜品评价≥90%</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000B5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职工对菜品评价≥90%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B3C75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8E2E1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11F81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支撑材料有待加强</w:t>
            </w:r>
          </w:p>
        </w:tc>
      </w:tr>
      <w:tr w14:paraId="46D21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9481F1B">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20A8A86">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50685AD">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96</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A8EADE6">
            <w:pPr>
              <w:jc w:val="center"/>
              <w:rPr>
                <w:rFonts w:hint="eastAsia" w:ascii="宋体" w:hAnsi="宋体" w:eastAsia="宋体" w:cs="宋体"/>
                <w:i w:val="0"/>
                <w:color w:val="000000"/>
                <w:sz w:val="24"/>
                <w:szCs w:val="24"/>
                <w:u w:val="none"/>
              </w:rPr>
            </w:pPr>
          </w:p>
        </w:tc>
      </w:tr>
    </w:tbl>
    <w:p w14:paraId="00E46B02">
      <w:pPr>
        <w:pStyle w:val="2"/>
        <w:rPr>
          <w:rFonts w:hint="eastAsia" w:ascii="黑体" w:eastAsia="黑体"/>
          <w:sz w:val="32"/>
          <w:szCs w:val="32"/>
        </w:rPr>
      </w:pPr>
    </w:p>
    <w:p w14:paraId="504EF0D9">
      <w:pPr>
        <w:pStyle w:val="2"/>
        <w:ind w:left="0" w:leftChars="0" w:firstLine="0" w:firstLineChars="0"/>
        <w:rPr>
          <w:rFonts w:hint="eastAsia" w:ascii="黑体" w:eastAsia="黑体"/>
          <w:sz w:val="32"/>
          <w:szCs w:val="32"/>
        </w:rPr>
      </w:pPr>
    </w:p>
    <w:tbl>
      <w:tblPr>
        <w:tblStyle w:val="9"/>
        <w:tblW w:w="14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1188"/>
        <w:gridCol w:w="1466"/>
        <w:gridCol w:w="2057"/>
        <w:gridCol w:w="2281"/>
        <w:gridCol w:w="1597"/>
        <w:gridCol w:w="2134"/>
        <w:gridCol w:w="1078"/>
        <w:gridCol w:w="1142"/>
        <w:gridCol w:w="1253"/>
      </w:tblGrid>
      <w:tr w14:paraId="29068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4864" w:type="dxa"/>
            <w:gridSpan w:val="10"/>
            <w:tcBorders>
              <w:top w:val="nil"/>
              <w:left w:val="nil"/>
              <w:bottom w:val="nil"/>
              <w:right w:val="nil"/>
            </w:tcBorders>
            <w:shd w:val="clear" w:color="auto" w:fill="auto"/>
            <w:tcMar>
              <w:top w:w="15" w:type="dxa"/>
              <w:left w:w="15" w:type="dxa"/>
              <w:right w:w="15" w:type="dxa"/>
            </w:tcMar>
            <w:vAlign w:val="center"/>
          </w:tcPr>
          <w:p w14:paraId="58891C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Style w:val="27"/>
                <w:lang w:val="en-US" w:eastAsia="zh-CN" w:bidi="ar"/>
              </w:rPr>
              <w:t xml:space="preserve"> </w:t>
            </w:r>
            <w:r>
              <w:rPr>
                <w:rFonts w:hint="eastAsia" w:ascii="宋体" w:hAnsi="宋体" w:eastAsia="宋体" w:cs="宋体"/>
                <w:b/>
                <w:i w:val="0"/>
                <w:color w:val="000000"/>
                <w:kern w:val="0"/>
                <w:sz w:val="24"/>
                <w:szCs w:val="24"/>
                <w:u w:val="none"/>
                <w:lang w:val="en-US" w:eastAsia="zh-CN" w:bidi="ar"/>
              </w:rPr>
              <w:t>项目支出绩效自评表</w:t>
            </w:r>
            <w:r>
              <w:rPr>
                <w:rFonts w:hint="eastAsia" w:ascii="宋体" w:hAnsi="宋体" w:eastAsia="宋体" w:cs="宋体"/>
                <w:i w:val="0"/>
                <w:color w:val="000000"/>
                <w:kern w:val="0"/>
                <w:sz w:val="24"/>
                <w:szCs w:val="24"/>
                <w:u w:val="none"/>
                <w:lang w:val="en-US" w:eastAsia="zh-CN" w:bidi="ar"/>
              </w:rPr>
              <w:t xml:space="preserve"> </w:t>
            </w:r>
          </w:p>
        </w:tc>
      </w:tr>
      <w:tr w14:paraId="68337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14864" w:type="dxa"/>
            <w:gridSpan w:val="10"/>
            <w:tcBorders>
              <w:top w:val="nil"/>
              <w:left w:val="nil"/>
              <w:bottom w:val="nil"/>
              <w:right w:val="nil"/>
            </w:tcBorders>
            <w:shd w:val="clear" w:color="auto" w:fill="auto"/>
            <w:tcMar>
              <w:top w:w="15" w:type="dxa"/>
              <w:left w:w="15" w:type="dxa"/>
              <w:right w:w="15" w:type="dxa"/>
            </w:tcMar>
            <w:vAlign w:val="center"/>
          </w:tcPr>
          <w:p w14:paraId="06807E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（2021年度）</w:t>
            </w:r>
          </w:p>
        </w:tc>
      </w:tr>
      <w:tr w14:paraId="0D387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330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C2197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11564" w:type="dxa"/>
            <w:gridSpan w:val="7"/>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AD5EE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第二十九届北京种业大会地展服务支撑项目</w:t>
            </w:r>
          </w:p>
        </w:tc>
      </w:tr>
      <w:tr w14:paraId="009B3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330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1D611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349"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47F66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B95D924">
            <w:pPr>
              <w:jc w:val="center"/>
              <w:rPr>
                <w:rFonts w:hint="eastAsia" w:ascii="宋体" w:hAnsi="宋体" w:eastAsia="宋体" w:cs="宋体"/>
                <w:i w:val="0"/>
                <w:color w:val="000000"/>
                <w:sz w:val="24"/>
                <w:szCs w:val="24"/>
                <w:u w:val="none"/>
              </w:rPr>
            </w:pPr>
          </w:p>
        </w:tc>
        <w:tc>
          <w:tcPr>
            <w:tcW w:w="213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794D6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3478"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65BF3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北京市丰台区种籽管理站</w:t>
            </w:r>
          </w:p>
        </w:tc>
      </w:tr>
      <w:tr w14:paraId="458B4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330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DBB41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4349"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A5874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袁文勇</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2335E03">
            <w:pPr>
              <w:jc w:val="center"/>
              <w:rPr>
                <w:rFonts w:hint="eastAsia" w:ascii="宋体" w:hAnsi="宋体" w:eastAsia="宋体" w:cs="宋体"/>
                <w:i w:val="0"/>
                <w:color w:val="000000"/>
                <w:sz w:val="24"/>
                <w:szCs w:val="24"/>
                <w:u w:val="none"/>
              </w:rPr>
            </w:pPr>
          </w:p>
        </w:tc>
        <w:tc>
          <w:tcPr>
            <w:tcW w:w="213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BA1FA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c>
          <w:tcPr>
            <w:tcW w:w="3478"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F6103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18600583752</w:t>
            </w:r>
          </w:p>
        </w:tc>
      </w:tr>
      <w:tr w14:paraId="5C460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330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CC083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                    （万元）</w:t>
            </w:r>
          </w:p>
        </w:tc>
        <w:tc>
          <w:tcPr>
            <w:tcW w:w="206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D77FD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28575</wp:posOffset>
                  </wp:positionV>
                  <wp:extent cx="1271270" cy="314325"/>
                  <wp:effectExtent l="0" t="0" r="5080" b="9525"/>
                  <wp:wrapNone/>
                  <wp:docPr id="13" name="直接箭头连接符_1"/>
                  <wp:cNvGraphicFramePr/>
                  <a:graphic xmlns:a="http://schemas.openxmlformats.org/drawingml/2006/main">
                    <a:graphicData uri="http://schemas.openxmlformats.org/drawingml/2006/picture">
                      <pic:pic xmlns:pic="http://schemas.openxmlformats.org/drawingml/2006/picture">
                        <pic:nvPicPr>
                          <pic:cNvPr id="13" name="直接箭头连接符_1"/>
                          <pic:cNvPicPr/>
                        </pic:nvPicPr>
                        <pic:blipFill>
                          <a:blip/>
                          <a:stretch>
                            <a:fillRect/>
                          </a:stretch>
                        </pic:blipFill>
                        <pic:spPr>
                          <a:xfrm>
                            <a:off x="0" y="0"/>
                            <a:ext cx="1271270" cy="314325"/>
                          </a:xfrm>
                          <a:prstGeom prst="rect">
                            <a:avLst/>
                          </a:prstGeom>
                          <a:noFill/>
                          <a:ln>
                            <a:noFill/>
                          </a:ln>
                        </pic:spPr>
                      </pic:pic>
                    </a:graphicData>
                  </a:graphic>
                </wp:anchor>
              </w:drawing>
            </w:r>
          </w:p>
        </w:tc>
        <w:tc>
          <w:tcPr>
            <w:tcW w:w="228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8A789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00193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全年预算数（A）</w:t>
            </w:r>
          </w:p>
        </w:tc>
        <w:tc>
          <w:tcPr>
            <w:tcW w:w="213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B6D03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44051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分值（10分）</w:t>
            </w:r>
          </w:p>
        </w:tc>
        <w:tc>
          <w:tcPr>
            <w:tcW w:w="114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51181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执行率（B/A)</w:t>
            </w:r>
          </w:p>
        </w:tc>
        <w:tc>
          <w:tcPr>
            <w:tcW w:w="125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C360C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14:paraId="39AEB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7DE39E9">
            <w:pPr>
              <w:jc w:val="center"/>
              <w:rPr>
                <w:rFonts w:hint="eastAsia" w:ascii="宋体" w:hAnsi="宋体" w:eastAsia="宋体" w:cs="宋体"/>
                <w:i w:val="0"/>
                <w:color w:val="000000"/>
                <w:sz w:val="24"/>
                <w:szCs w:val="24"/>
                <w:u w:val="none"/>
              </w:rPr>
            </w:pPr>
          </w:p>
        </w:tc>
        <w:tc>
          <w:tcPr>
            <w:tcW w:w="206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2C4F1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28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DFF00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w:t>
            </w:r>
          </w:p>
        </w:tc>
        <w:tc>
          <w:tcPr>
            <w:tcW w:w="16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0D53D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w:t>
            </w:r>
          </w:p>
        </w:tc>
        <w:tc>
          <w:tcPr>
            <w:tcW w:w="21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C2817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173.917355</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20F42E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1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ABC87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86.96%</w:t>
            </w:r>
          </w:p>
        </w:tc>
        <w:tc>
          <w:tcPr>
            <w:tcW w:w="125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7F49B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r>
      <w:tr w14:paraId="6099D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3E69517">
            <w:pPr>
              <w:jc w:val="center"/>
              <w:rPr>
                <w:rFonts w:hint="eastAsia" w:ascii="宋体" w:hAnsi="宋体" w:eastAsia="宋体" w:cs="宋体"/>
                <w:i w:val="0"/>
                <w:color w:val="000000"/>
                <w:sz w:val="24"/>
                <w:szCs w:val="24"/>
                <w:u w:val="none"/>
              </w:rPr>
            </w:pPr>
          </w:p>
        </w:tc>
        <w:tc>
          <w:tcPr>
            <w:tcW w:w="206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4CACF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拨款</w:t>
            </w:r>
          </w:p>
        </w:tc>
        <w:tc>
          <w:tcPr>
            <w:tcW w:w="228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A4A02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w:t>
            </w:r>
          </w:p>
        </w:tc>
        <w:tc>
          <w:tcPr>
            <w:tcW w:w="16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FA163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w:t>
            </w:r>
          </w:p>
        </w:tc>
        <w:tc>
          <w:tcPr>
            <w:tcW w:w="2137"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58A3C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173.917355</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E1920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1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64031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255"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9CA86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656EB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15CC875">
            <w:pPr>
              <w:jc w:val="center"/>
              <w:rPr>
                <w:rFonts w:hint="eastAsia" w:ascii="宋体" w:hAnsi="宋体" w:eastAsia="宋体" w:cs="宋体"/>
                <w:i w:val="0"/>
                <w:color w:val="000000"/>
                <w:sz w:val="24"/>
                <w:szCs w:val="24"/>
                <w:u w:val="none"/>
              </w:rPr>
            </w:pPr>
          </w:p>
        </w:tc>
        <w:tc>
          <w:tcPr>
            <w:tcW w:w="2062"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29BAE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28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102DE6B">
            <w:pPr>
              <w:jc w:val="center"/>
              <w:rPr>
                <w:rFonts w:hint="eastAsia" w:ascii="宋体" w:hAnsi="宋体" w:eastAsia="宋体" w:cs="宋体"/>
                <w:i w:val="0"/>
                <w:color w:val="000000"/>
                <w:sz w:val="24"/>
                <w:szCs w:val="24"/>
                <w:u w:val="none"/>
              </w:rPr>
            </w:pP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7955913">
            <w:pPr>
              <w:jc w:val="center"/>
              <w:rPr>
                <w:rFonts w:hint="eastAsia" w:ascii="宋体" w:hAnsi="宋体" w:eastAsia="宋体" w:cs="宋体"/>
                <w:i w:val="0"/>
                <w:color w:val="000000"/>
                <w:sz w:val="24"/>
                <w:szCs w:val="24"/>
                <w:u w:val="none"/>
              </w:rPr>
            </w:pPr>
          </w:p>
        </w:tc>
        <w:tc>
          <w:tcPr>
            <w:tcW w:w="2137"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1915948">
            <w:pPr>
              <w:jc w:val="center"/>
              <w:rPr>
                <w:rFonts w:hint="eastAsia" w:ascii="宋体" w:hAnsi="宋体" w:eastAsia="宋体" w:cs="宋体"/>
                <w:i w:val="0"/>
                <w:color w:val="000000"/>
                <w:sz w:val="24"/>
                <w:szCs w:val="24"/>
                <w:u w:val="none"/>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7B9C6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14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7AFF2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25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1FED5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599B1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165EDD1">
            <w:pPr>
              <w:jc w:val="center"/>
              <w:rPr>
                <w:rFonts w:hint="eastAsia" w:ascii="宋体" w:hAnsi="宋体" w:eastAsia="宋体" w:cs="宋体"/>
                <w:i w:val="0"/>
                <w:color w:val="000000"/>
                <w:sz w:val="24"/>
                <w:szCs w:val="24"/>
                <w:u w:val="none"/>
              </w:rPr>
            </w:pPr>
          </w:p>
        </w:tc>
        <w:tc>
          <w:tcPr>
            <w:tcW w:w="2062"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520556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2287"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1C87975C">
            <w:pPr>
              <w:jc w:val="center"/>
              <w:rPr>
                <w:rFonts w:hint="eastAsia" w:ascii="宋体" w:hAnsi="宋体" w:eastAsia="宋体" w:cs="宋体"/>
                <w:i w:val="0"/>
                <w:color w:val="000000"/>
                <w:sz w:val="24"/>
                <w:szCs w:val="24"/>
                <w:u w:val="none"/>
              </w:rPr>
            </w:pPr>
          </w:p>
        </w:tc>
        <w:tc>
          <w:tcPr>
            <w:tcW w:w="1600"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259BD3D3">
            <w:pPr>
              <w:jc w:val="center"/>
              <w:rPr>
                <w:rFonts w:hint="eastAsia" w:ascii="宋体" w:hAnsi="宋体" w:eastAsia="宋体" w:cs="宋体"/>
                <w:i w:val="0"/>
                <w:color w:val="000000"/>
                <w:sz w:val="24"/>
                <w:szCs w:val="24"/>
                <w:u w:val="none"/>
              </w:rPr>
            </w:pPr>
          </w:p>
        </w:tc>
        <w:tc>
          <w:tcPr>
            <w:tcW w:w="2137"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3AA4935F">
            <w:pPr>
              <w:jc w:val="center"/>
              <w:rPr>
                <w:rFonts w:hint="eastAsia" w:ascii="宋体" w:hAnsi="宋体" w:eastAsia="宋体" w:cs="宋体"/>
                <w:i w:val="0"/>
                <w:color w:val="000000"/>
                <w:sz w:val="24"/>
                <w:szCs w:val="24"/>
                <w:u w:val="none"/>
              </w:rPr>
            </w:pPr>
          </w:p>
        </w:tc>
        <w:tc>
          <w:tcPr>
            <w:tcW w:w="1080"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0B0E11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143"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3EE429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255"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20F187E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4A865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0" w:hRule="atLeast"/>
        </w:trPr>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9BA85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70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CFF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721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D0A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14:paraId="538BD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4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2674E23">
            <w:pPr>
              <w:jc w:val="center"/>
              <w:rPr>
                <w:rFonts w:hint="eastAsia" w:ascii="宋体" w:hAnsi="宋体" w:eastAsia="宋体" w:cs="宋体"/>
                <w:i w:val="0"/>
                <w:color w:val="000000"/>
                <w:sz w:val="24"/>
                <w:szCs w:val="24"/>
                <w:u w:val="none"/>
              </w:rPr>
            </w:pPr>
          </w:p>
        </w:tc>
        <w:tc>
          <w:tcPr>
            <w:tcW w:w="70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D50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第二十九届北京种业大会地展服务支撑项目，旨在高效开展农作物原创品种展示观摩活动、种业扶贫专区展示活动、农作物登记品种展示活动，种业大会30年和北京种业发展40年成果展馆展示范等</w:t>
            </w:r>
            <w:bookmarkStart w:id="0" w:name="_GoBack"/>
            <w:bookmarkEnd w:id="0"/>
            <w:r>
              <w:rPr>
                <w:rFonts w:hint="eastAsia" w:ascii="宋体" w:hAnsi="宋体" w:cs="宋体"/>
                <w:i w:val="0"/>
                <w:color w:val="000000"/>
                <w:kern w:val="0"/>
                <w:sz w:val="24"/>
                <w:szCs w:val="24"/>
                <w:u w:val="none"/>
                <w:lang w:val="en-US" w:eastAsia="zh-CN" w:bidi="ar"/>
              </w:rPr>
              <w:t>一系列活动</w:t>
            </w:r>
            <w:r>
              <w:rPr>
                <w:rFonts w:hint="eastAsia" w:ascii="宋体" w:hAnsi="宋体" w:eastAsia="宋体" w:cs="宋体"/>
                <w:i w:val="0"/>
                <w:color w:val="000000"/>
                <w:kern w:val="0"/>
                <w:sz w:val="24"/>
                <w:szCs w:val="24"/>
                <w:u w:val="none"/>
                <w:lang w:val="en-US" w:eastAsia="zh-CN" w:bidi="ar"/>
              </w:rPr>
              <w:t>，探索并建立种业大会筹办的长效机制，充分展示首都“种业之都”的建设成果，形成研发、展示、示范、推广、交易、服务一体化的全产业链发展模式，推动创新成果在京津冀及全国全面转化和广泛应用，努力打造全国现代种业发展高地。</w:t>
            </w:r>
          </w:p>
        </w:tc>
        <w:tc>
          <w:tcPr>
            <w:tcW w:w="721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4D8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年度总体目标完成情况综述：高效开展农作物原创品种展示观摩活动、种业扶贫专区展示活动、农作物登记品种展示活动，种业大会30年和北京种业发展40年成果展馆展示范等</w:t>
            </w:r>
            <w:r>
              <w:rPr>
                <w:rFonts w:hint="eastAsia" w:ascii="宋体" w:hAnsi="宋体" w:cs="宋体"/>
                <w:i w:val="0"/>
                <w:color w:val="000000"/>
                <w:kern w:val="0"/>
                <w:sz w:val="24"/>
                <w:szCs w:val="24"/>
                <w:u w:val="none"/>
                <w:lang w:val="en-US" w:eastAsia="zh-CN" w:bidi="ar"/>
              </w:rPr>
              <w:t>一系列活动</w:t>
            </w:r>
            <w:r>
              <w:rPr>
                <w:rFonts w:hint="eastAsia" w:ascii="宋体" w:hAnsi="宋体" w:eastAsia="宋体" w:cs="宋体"/>
                <w:i w:val="0"/>
                <w:color w:val="000000"/>
                <w:kern w:val="0"/>
                <w:sz w:val="24"/>
                <w:szCs w:val="24"/>
                <w:u w:val="none"/>
                <w:lang w:val="en-US" w:eastAsia="zh-CN" w:bidi="ar"/>
              </w:rPr>
              <w:t>,具体包括1、开展农作物原创品种展示观摩活动，展示各类品种680个；开展种业扶贫专区展示活动，专区20个；开展北京市农作物登记品种展示79个；升级原世界种子大会品种展示基地种业展厅更换内容≧80%；组织国内种子企业、农业园区、农民合作社、种植大户等观摩，1000人次（因疫情防控，限定人员数量）。</w:t>
            </w:r>
          </w:p>
        </w:tc>
      </w:tr>
      <w:tr w14:paraId="0D7B8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atLeast"/>
        </w:trPr>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12C1F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5C3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855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2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A13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2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FAE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年度指标值(A)</w:t>
            </w:r>
          </w:p>
        </w:tc>
        <w:tc>
          <w:tcPr>
            <w:tcW w:w="3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AED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实际完成值(B)</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C15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1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195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E99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14:paraId="408E9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6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5A321A7">
            <w:pPr>
              <w:jc w:val="center"/>
              <w:rPr>
                <w:rFonts w:hint="eastAsia" w:ascii="宋体" w:hAnsi="宋体" w:eastAsia="宋体" w:cs="宋体"/>
                <w:i w:val="0"/>
                <w:color w:val="000000"/>
                <w:sz w:val="24"/>
                <w:szCs w:val="24"/>
                <w:u w:val="none"/>
              </w:rPr>
            </w:pP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A44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196F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2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2B12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指标1：完成展示基地各项运行保障项目工作。</w:t>
            </w:r>
          </w:p>
        </w:tc>
        <w:tc>
          <w:tcPr>
            <w:tcW w:w="2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38F7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农作物原创品种展示观摩活动、种业扶贫专区展示活动、农作物登记品种展示，种业大会30年和北京种业发展40年成果展。</w:t>
            </w:r>
          </w:p>
        </w:tc>
        <w:tc>
          <w:tcPr>
            <w:tcW w:w="3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865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第二十九届北京种业大会期间，高效开展农作物原创品种展示观摩活动、种业扶贫专区展示活动、农作物登记品种展示活动，种业大会30年和北京种业发展40年成果展馆展示范等</w:t>
            </w:r>
            <w:r>
              <w:rPr>
                <w:rFonts w:hint="eastAsia" w:ascii="宋体" w:hAnsi="宋体" w:cs="宋体"/>
                <w:i w:val="0"/>
                <w:color w:val="000000"/>
                <w:kern w:val="0"/>
                <w:sz w:val="24"/>
                <w:szCs w:val="24"/>
                <w:u w:val="none"/>
                <w:lang w:val="en-US" w:eastAsia="zh-CN" w:bidi="ar"/>
              </w:rPr>
              <w:t>一系列活动</w:t>
            </w:r>
            <w:r>
              <w:rPr>
                <w:rFonts w:hint="eastAsia" w:ascii="宋体" w:hAnsi="宋体" w:eastAsia="宋体" w:cs="宋体"/>
                <w:i w:val="0"/>
                <w:color w:val="000000"/>
                <w:kern w:val="0"/>
                <w:sz w:val="24"/>
                <w:szCs w:val="24"/>
                <w:u w:val="none"/>
                <w:lang w:val="en-US" w:eastAsia="zh-CN" w:bidi="ar"/>
              </w:rPr>
              <w:t>。</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B96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1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099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EC576">
            <w:pPr>
              <w:jc w:val="center"/>
              <w:rPr>
                <w:rFonts w:hint="eastAsia" w:ascii="宋体" w:hAnsi="宋体" w:eastAsia="宋体" w:cs="宋体"/>
                <w:i w:val="0"/>
                <w:color w:val="000000"/>
                <w:sz w:val="24"/>
                <w:szCs w:val="24"/>
                <w:u w:val="none"/>
              </w:rPr>
            </w:pPr>
          </w:p>
        </w:tc>
      </w:tr>
      <w:tr w14:paraId="15067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4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A97C697">
            <w:pPr>
              <w:jc w:val="center"/>
              <w:rPr>
                <w:rFonts w:hint="eastAsia" w:ascii="宋体" w:hAnsi="宋体" w:eastAsia="宋体" w:cs="宋体"/>
                <w:i w:val="0"/>
                <w:color w:val="000000"/>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2B83A">
            <w:pPr>
              <w:jc w:val="center"/>
              <w:rPr>
                <w:rFonts w:hint="eastAsia" w:ascii="宋体" w:hAnsi="宋体" w:eastAsia="宋体" w:cs="宋体"/>
                <w:i w:val="0"/>
                <w:color w:val="000000"/>
                <w:sz w:val="24"/>
                <w:szCs w:val="24"/>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C7515">
            <w:pPr>
              <w:jc w:val="center"/>
              <w:rPr>
                <w:rFonts w:hint="eastAsia" w:ascii="宋体" w:hAnsi="宋体" w:eastAsia="宋体" w:cs="宋体"/>
                <w:i w:val="0"/>
                <w:color w:val="000000"/>
                <w:sz w:val="24"/>
                <w:szCs w:val="24"/>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29CE2">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指标2：开展种业科技展示示范和种业企业科技品种展示</w:t>
            </w:r>
          </w:p>
        </w:tc>
        <w:tc>
          <w:tcPr>
            <w:tcW w:w="2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2FB0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农作物原创品种展、种业扶贫专区展、农作物登记品种展，种业大会30年和北京种业发展40年成果展。</w:t>
            </w:r>
          </w:p>
        </w:tc>
        <w:tc>
          <w:tcPr>
            <w:tcW w:w="3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81B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开展农作物原创品种展示观摩活动，展示各类品种680个；开展种业扶贫专区展示活动，专区20个；开展北京市农作物登记品种展示79个；升级原世界种子大会品种展示基地种业展厅更换内容≧80%；组织国内种子企业、农业园区、农民合作社、种植大户等观摩，1000人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FD6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1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F03C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E67A5">
            <w:pPr>
              <w:jc w:val="center"/>
              <w:rPr>
                <w:rFonts w:hint="eastAsia" w:ascii="宋体" w:hAnsi="宋体" w:eastAsia="宋体" w:cs="宋体"/>
                <w:i w:val="0"/>
                <w:color w:val="000000"/>
                <w:sz w:val="24"/>
                <w:szCs w:val="24"/>
                <w:u w:val="none"/>
              </w:rPr>
            </w:pPr>
          </w:p>
        </w:tc>
      </w:tr>
      <w:tr w14:paraId="43EAD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6C88C37">
            <w:pPr>
              <w:jc w:val="center"/>
              <w:rPr>
                <w:rFonts w:hint="eastAsia" w:ascii="宋体" w:hAnsi="宋体" w:eastAsia="宋体" w:cs="宋体"/>
                <w:i w:val="0"/>
                <w:color w:val="000000"/>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1709D">
            <w:pPr>
              <w:jc w:val="center"/>
              <w:rPr>
                <w:rFonts w:hint="eastAsia" w:ascii="宋体" w:hAnsi="宋体" w:eastAsia="宋体" w:cs="宋体"/>
                <w:i w:val="0"/>
                <w:color w:val="000000"/>
                <w:sz w:val="24"/>
                <w:szCs w:val="24"/>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D3A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2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91C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满足各项质量要求</w:t>
            </w:r>
          </w:p>
        </w:tc>
        <w:tc>
          <w:tcPr>
            <w:tcW w:w="2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F90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满足各项质量要求</w:t>
            </w:r>
          </w:p>
        </w:tc>
        <w:tc>
          <w:tcPr>
            <w:tcW w:w="3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A773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满足各项质量要求</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93F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1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C74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694B3">
            <w:pPr>
              <w:jc w:val="center"/>
              <w:rPr>
                <w:rFonts w:hint="eastAsia" w:ascii="宋体" w:hAnsi="宋体" w:eastAsia="宋体" w:cs="宋体"/>
                <w:i w:val="0"/>
                <w:color w:val="000000"/>
                <w:sz w:val="24"/>
                <w:szCs w:val="24"/>
                <w:u w:val="none"/>
              </w:rPr>
            </w:pPr>
          </w:p>
        </w:tc>
      </w:tr>
      <w:tr w14:paraId="41D1D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D9D0167">
            <w:pPr>
              <w:jc w:val="center"/>
              <w:rPr>
                <w:rFonts w:hint="eastAsia" w:ascii="宋体" w:hAnsi="宋体" w:eastAsia="宋体" w:cs="宋体"/>
                <w:i w:val="0"/>
                <w:color w:val="000000"/>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5A7B9">
            <w:pPr>
              <w:jc w:val="center"/>
              <w:rPr>
                <w:rFonts w:hint="eastAsia" w:ascii="宋体" w:hAnsi="宋体" w:eastAsia="宋体" w:cs="宋体"/>
                <w:i w:val="0"/>
                <w:color w:val="000000"/>
                <w:sz w:val="24"/>
                <w:szCs w:val="24"/>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C22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2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DA3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2021年12月底全部完成</w:t>
            </w:r>
          </w:p>
        </w:tc>
        <w:tc>
          <w:tcPr>
            <w:tcW w:w="2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BD05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2021年12月底全部完成</w:t>
            </w:r>
          </w:p>
        </w:tc>
        <w:tc>
          <w:tcPr>
            <w:tcW w:w="3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685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2021年12月底全部完成</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60F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1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770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FBE5D">
            <w:pPr>
              <w:jc w:val="center"/>
              <w:rPr>
                <w:rFonts w:hint="eastAsia" w:ascii="宋体" w:hAnsi="宋体" w:eastAsia="宋体" w:cs="宋体"/>
                <w:i w:val="0"/>
                <w:color w:val="000000"/>
                <w:sz w:val="24"/>
                <w:szCs w:val="24"/>
                <w:u w:val="none"/>
              </w:rPr>
            </w:pPr>
          </w:p>
        </w:tc>
      </w:tr>
      <w:tr w14:paraId="5BEB2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4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2C6181E">
            <w:pPr>
              <w:jc w:val="center"/>
              <w:rPr>
                <w:rFonts w:hint="eastAsia" w:ascii="宋体" w:hAnsi="宋体" w:eastAsia="宋体" w:cs="宋体"/>
                <w:i w:val="0"/>
                <w:color w:val="000000"/>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CA193">
            <w:pPr>
              <w:jc w:val="center"/>
              <w:rPr>
                <w:rFonts w:hint="eastAsia" w:ascii="宋体" w:hAnsi="宋体" w:eastAsia="宋体" w:cs="宋体"/>
                <w:i w:val="0"/>
                <w:color w:val="000000"/>
                <w:sz w:val="24"/>
                <w:szCs w:val="24"/>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A6CD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2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6F2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预算控制数</w:t>
            </w:r>
          </w:p>
        </w:tc>
        <w:tc>
          <w:tcPr>
            <w:tcW w:w="2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089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200万元</w:t>
            </w:r>
          </w:p>
        </w:tc>
        <w:tc>
          <w:tcPr>
            <w:tcW w:w="3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32C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200万元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962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1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02A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8F364">
            <w:pPr>
              <w:jc w:val="center"/>
              <w:rPr>
                <w:rFonts w:hint="eastAsia" w:ascii="宋体" w:hAnsi="宋体" w:eastAsia="宋体" w:cs="宋体"/>
                <w:i w:val="0"/>
                <w:color w:val="000000"/>
                <w:sz w:val="24"/>
                <w:szCs w:val="24"/>
                <w:u w:val="none"/>
              </w:rPr>
            </w:pPr>
          </w:p>
        </w:tc>
      </w:tr>
      <w:tr w14:paraId="4B7A4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9284595">
            <w:pPr>
              <w:jc w:val="center"/>
              <w:rPr>
                <w:rFonts w:hint="eastAsia" w:ascii="宋体" w:hAnsi="宋体" w:eastAsia="宋体" w:cs="宋体"/>
                <w:i w:val="0"/>
                <w:color w:val="000000"/>
                <w:sz w:val="24"/>
                <w:szCs w:val="24"/>
                <w:u w:val="none"/>
              </w:rPr>
            </w:pP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C56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效果指标(30分)</w:t>
            </w: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429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DB7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DDE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255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AB834">
            <w:pPr>
              <w:jc w:val="center"/>
              <w:rPr>
                <w:rFonts w:hint="eastAsia" w:ascii="宋体" w:hAnsi="宋体" w:eastAsia="宋体" w:cs="宋体"/>
                <w:i w:val="0"/>
                <w:color w:val="000000"/>
                <w:sz w:val="24"/>
                <w:szCs w:val="24"/>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5B0A3">
            <w:pPr>
              <w:jc w:val="center"/>
              <w:rPr>
                <w:rFonts w:hint="eastAsia" w:ascii="宋体" w:hAnsi="宋体" w:eastAsia="宋体" w:cs="宋体"/>
                <w:i w:val="0"/>
                <w:color w:val="000000"/>
                <w:sz w:val="24"/>
                <w:szCs w:val="24"/>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1206F">
            <w:pPr>
              <w:jc w:val="center"/>
              <w:rPr>
                <w:rFonts w:hint="eastAsia" w:ascii="宋体" w:hAnsi="宋体" w:eastAsia="宋体" w:cs="宋体"/>
                <w:i w:val="0"/>
                <w:color w:val="000000"/>
                <w:sz w:val="24"/>
                <w:szCs w:val="24"/>
                <w:u w:val="none"/>
              </w:rPr>
            </w:pPr>
          </w:p>
        </w:tc>
      </w:tr>
      <w:tr w14:paraId="50F7E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4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0E05EA2">
            <w:pPr>
              <w:jc w:val="center"/>
              <w:rPr>
                <w:rFonts w:hint="eastAsia" w:ascii="宋体" w:hAnsi="宋体" w:eastAsia="宋体" w:cs="宋体"/>
                <w:i w:val="0"/>
                <w:color w:val="000000"/>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3978F8">
            <w:pPr>
              <w:jc w:val="center"/>
              <w:rPr>
                <w:rFonts w:hint="eastAsia" w:ascii="宋体" w:hAnsi="宋体" w:eastAsia="宋体" w:cs="宋体"/>
                <w:i w:val="0"/>
                <w:color w:val="000000"/>
                <w:sz w:val="24"/>
                <w:szCs w:val="24"/>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A91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69E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展种业科技展示示范和种业企业科技品种展示活动，接待全国种业人事参观，达到预期效果</w:t>
            </w:r>
          </w:p>
        </w:tc>
        <w:tc>
          <w:tcPr>
            <w:tcW w:w="2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377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展种业科技展示示范和种业企业科技品种展示活动，接待全国种业人事参观，达到预期效果</w:t>
            </w:r>
          </w:p>
        </w:tc>
        <w:tc>
          <w:tcPr>
            <w:tcW w:w="3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675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展种业科技展示示范和种业企业科技品种展示活动，接待全国种业人事参观，达到预期效果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439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11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934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25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DE5B5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效果资料量化程度有待加强</w:t>
            </w:r>
          </w:p>
        </w:tc>
      </w:tr>
      <w:tr w14:paraId="408C7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C31E8BB">
            <w:pPr>
              <w:jc w:val="center"/>
              <w:rPr>
                <w:rFonts w:hint="eastAsia" w:ascii="宋体" w:hAnsi="宋体" w:eastAsia="宋体" w:cs="宋体"/>
                <w:i w:val="0"/>
                <w:color w:val="000000"/>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A106A">
            <w:pPr>
              <w:jc w:val="center"/>
              <w:rPr>
                <w:rFonts w:hint="eastAsia" w:ascii="宋体" w:hAnsi="宋体" w:eastAsia="宋体" w:cs="宋体"/>
                <w:i w:val="0"/>
                <w:color w:val="000000"/>
                <w:sz w:val="24"/>
                <w:szCs w:val="24"/>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E66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5A3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7AD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C777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AE234">
            <w:pPr>
              <w:jc w:val="center"/>
              <w:rPr>
                <w:rFonts w:hint="eastAsia" w:ascii="宋体" w:hAnsi="宋体" w:eastAsia="宋体" w:cs="宋体"/>
                <w:i w:val="0"/>
                <w:color w:val="000000"/>
                <w:sz w:val="24"/>
                <w:szCs w:val="24"/>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B0788">
            <w:pPr>
              <w:jc w:val="center"/>
              <w:rPr>
                <w:rFonts w:hint="eastAsia" w:ascii="宋体" w:hAnsi="宋体" w:eastAsia="宋体" w:cs="宋体"/>
                <w:i w:val="0"/>
                <w:color w:val="000000"/>
                <w:sz w:val="24"/>
                <w:szCs w:val="24"/>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B069D">
            <w:pPr>
              <w:jc w:val="center"/>
              <w:rPr>
                <w:rFonts w:hint="eastAsia" w:ascii="宋体" w:hAnsi="宋体" w:eastAsia="宋体" w:cs="宋体"/>
                <w:i w:val="0"/>
                <w:color w:val="000000"/>
                <w:sz w:val="24"/>
                <w:szCs w:val="24"/>
                <w:u w:val="none"/>
              </w:rPr>
            </w:pPr>
          </w:p>
        </w:tc>
      </w:tr>
      <w:tr w14:paraId="23305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30CD88E">
            <w:pPr>
              <w:jc w:val="center"/>
              <w:rPr>
                <w:rFonts w:hint="eastAsia" w:ascii="宋体" w:hAnsi="宋体" w:eastAsia="宋体" w:cs="宋体"/>
                <w:i w:val="0"/>
                <w:color w:val="000000"/>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3BFE4">
            <w:pPr>
              <w:jc w:val="center"/>
              <w:rPr>
                <w:rFonts w:hint="eastAsia" w:ascii="宋体" w:hAnsi="宋体" w:eastAsia="宋体" w:cs="宋体"/>
                <w:i w:val="0"/>
                <w:color w:val="000000"/>
                <w:sz w:val="24"/>
                <w:szCs w:val="24"/>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F2F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2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641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C04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DAF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4D57C">
            <w:pPr>
              <w:jc w:val="center"/>
              <w:rPr>
                <w:rFonts w:hint="eastAsia" w:ascii="宋体" w:hAnsi="宋体" w:eastAsia="宋体" w:cs="宋体"/>
                <w:i w:val="0"/>
                <w:color w:val="000000"/>
                <w:sz w:val="24"/>
                <w:szCs w:val="24"/>
                <w:u w:val="none"/>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5FC05">
            <w:pPr>
              <w:jc w:val="center"/>
              <w:rPr>
                <w:rFonts w:hint="eastAsia" w:ascii="宋体" w:hAnsi="宋体" w:eastAsia="宋体" w:cs="宋体"/>
                <w:i w:val="0"/>
                <w:color w:val="000000"/>
                <w:sz w:val="24"/>
                <w:szCs w:val="24"/>
                <w:u w:val="none"/>
              </w:rPr>
            </w:pP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72E59">
            <w:pPr>
              <w:jc w:val="center"/>
              <w:rPr>
                <w:rFonts w:hint="eastAsia" w:ascii="宋体" w:hAnsi="宋体" w:eastAsia="宋体" w:cs="宋体"/>
                <w:i w:val="0"/>
                <w:color w:val="000000"/>
                <w:sz w:val="24"/>
                <w:szCs w:val="24"/>
                <w:u w:val="none"/>
              </w:rPr>
            </w:pPr>
          </w:p>
        </w:tc>
      </w:tr>
      <w:tr w14:paraId="3A07A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6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9D1FDF9">
            <w:pPr>
              <w:jc w:val="center"/>
              <w:rPr>
                <w:rFonts w:hint="eastAsia" w:ascii="宋体" w:hAnsi="宋体" w:eastAsia="宋体" w:cs="宋体"/>
                <w:i w:val="0"/>
                <w:color w:val="000000"/>
                <w:sz w:val="24"/>
                <w:szCs w:val="24"/>
                <w:u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A70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（10分）</w:t>
            </w: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886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服务对象满意度指标</w:t>
            </w:r>
          </w:p>
        </w:tc>
        <w:tc>
          <w:tcPr>
            <w:tcW w:w="20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720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参展单位满意度</w:t>
            </w:r>
          </w:p>
        </w:tc>
        <w:tc>
          <w:tcPr>
            <w:tcW w:w="2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4DD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参展单位满意度≥95%</w:t>
            </w:r>
          </w:p>
        </w:tc>
        <w:tc>
          <w:tcPr>
            <w:tcW w:w="3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C54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参展单位满意度≥95%</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BA7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1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CB5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71A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支撑材料有待加强</w:t>
            </w:r>
          </w:p>
        </w:tc>
      </w:tr>
      <w:tr w14:paraId="55D2D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1138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35997">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F7647">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11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EC96E">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95</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545DA">
            <w:pPr>
              <w:jc w:val="center"/>
              <w:rPr>
                <w:rFonts w:hint="eastAsia" w:ascii="宋体" w:hAnsi="宋体" w:eastAsia="宋体" w:cs="宋体"/>
                <w:i w:val="0"/>
                <w:color w:val="000000"/>
                <w:sz w:val="24"/>
                <w:szCs w:val="24"/>
                <w:u w:val="none"/>
              </w:rPr>
            </w:pPr>
          </w:p>
        </w:tc>
      </w:tr>
    </w:tbl>
    <w:p w14:paraId="3CACF45F">
      <w:pPr>
        <w:pStyle w:val="2"/>
        <w:ind w:left="0" w:leftChars="0" w:firstLine="0" w:firstLineChars="0"/>
        <w:rPr>
          <w:rFonts w:hint="eastAsia" w:ascii="黑体" w:eastAsia="黑体"/>
          <w:sz w:val="32"/>
          <w:szCs w:val="32"/>
        </w:rPr>
      </w:pPr>
    </w:p>
    <w:p w14:paraId="181B093D">
      <w:pPr>
        <w:pStyle w:val="2"/>
        <w:ind w:left="0" w:leftChars="0" w:firstLine="0" w:firstLineChars="0"/>
        <w:rPr>
          <w:rFonts w:hint="eastAsia" w:ascii="黑体" w:eastAsia="黑体"/>
          <w:sz w:val="32"/>
          <w:szCs w:val="32"/>
        </w:rPr>
      </w:pPr>
    </w:p>
    <w:p w14:paraId="4C4D148E">
      <w:pPr>
        <w:pStyle w:val="2"/>
        <w:ind w:left="0" w:leftChars="0" w:firstLine="0" w:firstLineChars="0"/>
        <w:rPr>
          <w:rFonts w:hint="eastAsia" w:ascii="黑体" w:eastAsia="黑体"/>
          <w:sz w:val="32"/>
          <w:szCs w:val="32"/>
        </w:rPr>
      </w:pPr>
    </w:p>
    <w:p w14:paraId="5E121A12">
      <w:pPr>
        <w:pStyle w:val="2"/>
        <w:ind w:left="0" w:leftChars="0" w:firstLine="0" w:firstLineChars="0"/>
        <w:rPr>
          <w:rFonts w:hint="eastAsia" w:ascii="黑体" w:eastAsia="黑体"/>
          <w:sz w:val="32"/>
          <w:szCs w:val="32"/>
        </w:rPr>
      </w:pPr>
    </w:p>
    <w:p w14:paraId="3E59C8AF">
      <w:pPr>
        <w:pStyle w:val="2"/>
        <w:ind w:left="0" w:leftChars="0" w:firstLine="0" w:firstLineChars="0"/>
        <w:rPr>
          <w:rFonts w:hint="eastAsia" w:ascii="黑体" w:eastAsia="黑体"/>
          <w:sz w:val="32"/>
          <w:szCs w:val="32"/>
        </w:rPr>
      </w:pPr>
    </w:p>
    <w:p w14:paraId="02D4C17D">
      <w:pPr>
        <w:pStyle w:val="2"/>
        <w:ind w:left="0" w:leftChars="0" w:firstLine="0" w:firstLineChars="0"/>
        <w:rPr>
          <w:rFonts w:hint="eastAsia" w:ascii="黑体" w:eastAsia="黑体"/>
          <w:sz w:val="32"/>
          <w:szCs w:val="32"/>
        </w:rPr>
      </w:pPr>
    </w:p>
    <w:p w14:paraId="459831F3">
      <w:pPr>
        <w:pStyle w:val="2"/>
        <w:ind w:left="0" w:leftChars="0" w:firstLine="0" w:firstLineChars="0"/>
        <w:rPr>
          <w:rFonts w:hint="eastAsia" w:ascii="黑体" w:eastAsia="黑体"/>
          <w:sz w:val="32"/>
          <w:szCs w:val="32"/>
        </w:rPr>
      </w:pPr>
    </w:p>
    <w:p w14:paraId="40FDD5E9">
      <w:pPr>
        <w:pStyle w:val="2"/>
        <w:ind w:left="0" w:leftChars="0" w:firstLine="0" w:firstLineChars="0"/>
        <w:rPr>
          <w:rFonts w:hint="eastAsia" w:ascii="黑体" w:eastAsia="黑体"/>
          <w:sz w:val="32"/>
          <w:szCs w:val="32"/>
        </w:rPr>
      </w:pPr>
    </w:p>
    <w:tbl>
      <w:tblPr>
        <w:tblStyle w:val="9"/>
        <w:tblW w:w="146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1187"/>
        <w:gridCol w:w="1467"/>
        <w:gridCol w:w="2126"/>
        <w:gridCol w:w="2336"/>
        <w:gridCol w:w="1598"/>
        <w:gridCol w:w="1398"/>
        <w:gridCol w:w="1079"/>
        <w:gridCol w:w="1079"/>
        <w:gridCol w:w="1746"/>
      </w:tblGrid>
      <w:tr w14:paraId="5C85A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4680" w:type="dxa"/>
            <w:gridSpan w:val="10"/>
            <w:tcBorders>
              <w:top w:val="nil"/>
              <w:left w:val="nil"/>
              <w:bottom w:val="nil"/>
              <w:right w:val="nil"/>
            </w:tcBorders>
            <w:shd w:val="clear" w:color="auto" w:fill="auto"/>
            <w:tcMar>
              <w:top w:w="15" w:type="dxa"/>
              <w:left w:w="15" w:type="dxa"/>
              <w:right w:w="15" w:type="dxa"/>
            </w:tcMar>
            <w:vAlign w:val="center"/>
          </w:tcPr>
          <w:p w14:paraId="2C4DF685">
            <w:pPr>
              <w:keepNext w:val="0"/>
              <w:keepLines w:val="0"/>
              <w:widowControl/>
              <w:suppressLineNumbers w:val="0"/>
              <w:jc w:val="center"/>
              <w:textAlignment w:val="center"/>
              <w:rPr>
                <w:rFonts w:ascii="仿宋_GB2312" w:hAnsi="等线" w:eastAsia="仿宋_GB2312" w:cs="仿宋_GB2312"/>
                <w:i w:val="0"/>
                <w:color w:val="000000"/>
                <w:sz w:val="32"/>
                <w:szCs w:val="32"/>
                <w:u w:val="none"/>
              </w:rPr>
            </w:pPr>
            <w:r>
              <w:rPr>
                <w:rFonts w:hint="default" w:ascii="仿宋_GB2312" w:hAnsi="等线" w:eastAsia="仿宋_GB2312" w:cs="仿宋_GB2312"/>
                <w:i w:val="0"/>
                <w:color w:val="000000"/>
                <w:kern w:val="0"/>
                <w:sz w:val="32"/>
                <w:szCs w:val="32"/>
                <w:u w:val="none"/>
                <w:lang w:val="en-US" w:eastAsia="zh-CN" w:bidi="ar"/>
              </w:rPr>
              <w:t xml:space="preserve"> </w:t>
            </w:r>
            <w:r>
              <w:rPr>
                <w:rFonts w:hint="eastAsia" w:ascii="宋体" w:hAnsi="宋体" w:eastAsia="宋体" w:cs="宋体"/>
                <w:b/>
                <w:i w:val="0"/>
                <w:color w:val="000000"/>
                <w:kern w:val="0"/>
                <w:sz w:val="32"/>
                <w:szCs w:val="32"/>
                <w:u w:val="none"/>
                <w:lang w:val="en-US" w:eastAsia="zh-CN" w:bidi="ar"/>
              </w:rPr>
              <w:t>项目支出绩效自评表</w:t>
            </w:r>
            <w:r>
              <w:rPr>
                <w:rFonts w:hint="eastAsia" w:ascii="宋体" w:hAnsi="宋体" w:eastAsia="宋体" w:cs="宋体"/>
                <w:i w:val="0"/>
                <w:color w:val="000000"/>
                <w:kern w:val="0"/>
                <w:sz w:val="32"/>
                <w:szCs w:val="32"/>
                <w:u w:val="none"/>
                <w:lang w:val="en-US" w:eastAsia="zh-CN" w:bidi="ar"/>
              </w:rPr>
              <w:t xml:space="preserve"> </w:t>
            </w:r>
          </w:p>
        </w:tc>
      </w:tr>
      <w:tr w14:paraId="208CC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14680" w:type="dxa"/>
            <w:gridSpan w:val="10"/>
            <w:tcBorders>
              <w:top w:val="nil"/>
              <w:left w:val="nil"/>
              <w:bottom w:val="nil"/>
              <w:right w:val="nil"/>
            </w:tcBorders>
            <w:shd w:val="clear" w:color="auto" w:fill="auto"/>
            <w:tcMar>
              <w:top w:w="15" w:type="dxa"/>
              <w:left w:w="15" w:type="dxa"/>
              <w:right w:w="15" w:type="dxa"/>
            </w:tcMar>
            <w:vAlign w:val="center"/>
          </w:tcPr>
          <w:p w14:paraId="66D43A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（2021年度）</w:t>
            </w:r>
          </w:p>
        </w:tc>
      </w:tr>
      <w:tr w14:paraId="1C8BE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330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3E0B4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11380" w:type="dxa"/>
            <w:gridSpan w:val="7"/>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579CB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机构运转经费</w:t>
            </w:r>
          </w:p>
        </w:tc>
      </w:tr>
      <w:tr w14:paraId="3EA1C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330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15499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47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CA9398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514175E">
            <w:pPr>
              <w:jc w:val="center"/>
              <w:rPr>
                <w:rFonts w:hint="eastAsia" w:ascii="宋体" w:hAnsi="宋体" w:eastAsia="宋体" w:cs="宋体"/>
                <w:i w:val="0"/>
                <w:color w:val="000000"/>
                <w:sz w:val="24"/>
                <w:szCs w:val="24"/>
                <w:u w:val="none"/>
              </w:rPr>
            </w:pP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4242E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391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1CA2D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北京市丰台区种籽管理站</w:t>
            </w:r>
          </w:p>
        </w:tc>
      </w:tr>
      <w:tr w14:paraId="630B4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330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0340F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447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119D6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张胜利</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0E8A96D">
            <w:pPr>
              <w:jc w:val="center"/>
              <w:rPr>
                <w:rFonts w:hint="eastAsia" w:ascii="宋体" w:hAnsi="宋体" w:eastAsia="宋体" w:cs="宋体"/>
                <w:i w:val="0"/>
                <w:color w:val="000000"/>
                <w:sz w:val="24"/>
                <w:szCs w:val="24"/>
                <w:u w:val="none"/>
              </w:rPr>
            </w:pP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D1EFE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c>
          <w:tcPr>
            <w:tcW w:w="391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CF737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13801395285</w:t>
            </w:r>
          </w:p>
        </w:tc>
      </w:tr>
      <w:tr w14:paraId="6794B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0" w:hRule="atLeast"/>
        </w:trPr>
        <w:tc>
          <w:tcPr>
            <w:tcW w:w="330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AF96E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                    （万元）</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8CE97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28575</wp:posOffset>
                  </wp:positionV>
                  <wp:extent cx="1179195" cy="314325"/>
                  <wp:effectExtent l="0" t="0" r="1905" b="9525"/>
                  <wp:wrapNone/>
                  <wp:docPr id="14" name="直接箭头连接符_1"/>
                  <wp:cNvGraphicFramePr/>
                  <a:graphic xmlns:a="http://schemas.openxmlformats.org/drawingml/2006/main">
                    <a:graphicData uri="http://schemas.openxmlformats.org/drawingml/2006/picture">
                      <pic:pic xmlns:pic="http://schemas.openxmlformats.org/drawingml/2006/picture">
                        <pic:nvPicPr>
                          <pic:cNvPr id="14" name="直接箭头连接符_1"/>
                          <pic:cNvPicPr/>
                        </pic:nvPicPr>
                        <pic:blipFill>
                          <a:blip/>
                          <a:stretch>
                            <a:fillRect/>
                          </a:stretch>
                        </pic:blipFill>
                        <pic:spPr>
                          <a:xfrm>
                            <a:off x="0" y="0"/>
                            <a:ext cx="1179195" cy="314325"/>
                          </a:xfrm>
                          <a:prstGeom prst="rect">
                            <a:avLst/>
                          </a:prstGeom>
                          <a:noFill/>
                          <a:ln>
                            <a:noFill/>
                          </a:ln>
                        </pic:spPr>
                      </pic:pic>
                    </a:graphicData>
                  </a:graphic>
                </wp:anchor>
              </w:drawing>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4FCA6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7B938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全年预算数（A）</w:t>
            </w: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EB1A3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6CE80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分值（10分）</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4DBCB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执行率（B/A)</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B4A45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14:paraId="14A37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E44E909">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5F9B38F">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FA3431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8.448</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07B0E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8.448</w:t>
            </w: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DD65F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8.448</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DF8CB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98496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B1EFA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14:paraId="66C62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89A8A51">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59CA4D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拨款</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1E666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8.448</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C8CD5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8.448</w:t>
            </w: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35980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8.448</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08CBA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1D01B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9D18A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29E70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65237CF">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F0F39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8D9014B">
            <w:pPr>
              <w:jc w:val="center"/>
              <w:rPr>
                <w:rFonts w:hint="eastAsia" w:ascii="宋体" w:hAnsi="宋体" w:eastAsia="宋体" w:cs="宋体"/>
                <w:i w:val="0"/>
                <w:color w:val="000000"/>
                <w:sz w:val="24"/>
                <w:szCs w:val="24"/>
                <w:u w:val="none"/>
              </w:rPr>
            </w:pP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446473D">
            <w:pPr>
              <w:jc w:val="center"/>
              <w:rPr>
                <w:rFonts w:hint="eastAsia" w:ascii="宋体" w:hAnsi="宋体" w:eastAsia="宋体" w:cs="宋体"/>
                <w:i w:val="0"/>
                <w:color w:val="000000"/>
                <w:sz w:val="24"/>
                <w:szCs w:val="24"/>
                <w:u w:val="none"/>
              </w:rPr>
            </w:pP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814F878">
            <w:pPr>
              <w:jc w:val="center"/>
              <w:rPr>
                <w:rFonts w:hint="eastAsia" w:ascii="宋体" w:hAnsi="宋体" w:eastAsia="宋体" w:cs="宋体"/>
                <w:i w:val="0"/>
                <w:color w:val="000000"/>
                <w:sz w:val="24"/>
                <w:szCs w:val="24"/>
                <w:u w:val="none"/>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9A355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13A36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575BE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15816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70590C2">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3997B2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2ADBA6A">
            <w:pPr>
              <w:jc w:val="center"/>
              <w:rPr>
                <w:rFonts w:hint="eastAsia" w:ascii="宋体" w:hAnsi="宋体" w:eastAsia="宋体" w:cs="宋体"/>
                <w:i w:val="0"/>
                <w:color w:val="000000"/>
                <w:sz w:val="24"/>
                <w:szCs w:val="24"/>
                <w:u w:val="none"/>
              </w:rPr>
            </w:pP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0C36762">
            <w:pPr>
              <w:jc w:val="center"/>
              <w:rPr>
                <w:rFonts w:hint="eastAsia" w:ascii="宋体" w:hAnsi="宋体" w:eastAsia="宋体" w:cs="宋体"/>
                <w:i w:val="0"/>
                <w:color w:val="000000"/>
                <w:sz w:val="24"/>
                <w:szCs w:val="24"/>
                <w:u w:val="none"/>
              </w:rPr>
            </w:pP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7797F1B">
            <w:pPr>
              <w:jc w:val="center"/>
              <w:rPr>
                <w:rFonts w:hint="eastAsia" w:ascii="宋体" w:hAnsi="宋体" w:eastAsia="宋体" w:cs="宋体"/>
                <w:i w:val="0"/>
                <w:color w:val="000000"/>
                <w:sz w:val="24"/>
                <w:szCs w:val="24"/>
                <w:u w:val="none"/>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ED926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2E116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D8500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60A6E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0" w:hRule="atLeast"/>
        </w:trPr>
        <w:tc>
          <w:tcPr>
            <w:tcW w:w="64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textDirection w:val="tbRlV"/>
            <w:vAlign w:val="center"/>
          </w:tcPr>
          <w:p w14:paraId="4D2C16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713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EAA98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691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4C4B0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14:paraId="4669C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00" w:hRule="atLeast"/>
        </w:trPr>
        <w:tc>
          <w:tcPr>
            <w:tcW w:w="64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textDirection w:val="tbRlV"/>
            <w:vAlign w:val="center"/>
          </w:tcPr>
          <w:p w14:paraId="755AB5A1">
            <w:pPr>
              <w:jc w:val="center"/>
              <w:rPr>
                <w:rFonts w:hint="eastAsia" w:ascii="宋体" w:hAnsi="宋体" w:eastAsia="宋体" w:cs="宋体"/>
                <w:i w:val="0"/>
                <w:color w:val="000000"/>
                <w:sz w:val="24"/>
                <w:szCs w:val="24"/>
                <w:u w:val="none"/>
              </w:rPr>
            </w:pPr>
          </w:p>
        </w:tc>
        <w:tc>
          <w:tcPr>
            <w:tcW w:w="713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9639F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为使本站职工食用更好的饭菜，合理膳食，保障身体健康。</w:t>
            </w:r>
          </w:p>
        </w:tc>
        <w:tc>
          <w:tcPr>
            <w:tcW w:w="691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F7BE3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1、合理搭配，保障营养；2、严格按照食品卫生要求，食堂专人专管。</w:t>
            </w:r>
          </w:p>
        </w:tc>
      </w:tr>
      <w:tr w14:paraId="04758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64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textDirection w:val="tbRlV"/>
            <w:vAlign w:val="center"/>
          </w:tcPr>
          <w:p w14:paraId="6A1AC0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C3CBD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66C9B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A47F5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052E7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年度指标值(A)</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0537D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C38A2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A3549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98E7A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14:paraId="4ECAF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0" w:hRule="atLeast"/>
        </w:trPr>
        <w:tc>
          <w:tcPr>
            <w:tcW w:w="64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textDirection w:val="tbRlV"/>
            <w:vAlign w:val="center"/>
          </w:tcPr>
          <w:p w14:paraId="667B8F24">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1D1C2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41088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D0D4B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每周一次按照食品实际发生量进行食品配送</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203F7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每周一次按照食品实际发生量进行食品配送</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8604F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每周一次按照食品实际发生量进行食品配送</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DFE7F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C06B1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7E82CDB">
            <w:pPr>
              <w:jc w:val="center"/>
              <w:rPr>
                <w:rFonts w:hint="eastAsia" w:ascii="宋体" w:hAnsi="宋体" w:eastAsia="宋体" w:cs="宋体"/>
                <w:i w:val="0"/>
                <w:color w:val="000000"/>
                <w:sz w:val="24"/>
                <w:szCs w:val="24"/>
                <w:u w:val="none"/>
              </w:rPr>
            </w:pPr>
          </w:p>
        </w:tc>
      </w:tr>
      <w:tr w14:paraId="7FCBB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64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textDirection w:val="tbRlV"/>
            <w:vAlign w:val="center"/>
          </w:tcPr>
          <w:p w14:paraId="2D1AFCBC">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83CFAD1">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F7A41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F1F726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菜品质量合格率达到98%</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BB3C8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菜品质量合格率达到98%</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0984A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菜品质量合格率达到98%</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DE892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EEA5C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054E646">
            <w:pPr>
              <w:jc w:val="center"/>
              <w:rPr>
                <w:rFonts w:hint="eastAsia" w:ascii="宋体" w:hAnsi="宋体" w:eastAsia="宋体" w:cs="宋体"/>
                <w:i w:val="0"/>
                <w:color w:val="000000"/>
                <w:sz w:val="24"/>
                <w:szCs w:val="24"/>
                <w:u w:val="none"/>
              </w:rPr>
            </w:pPr>
          </w:p>
        </w:tc>
      </w:tr>
      <w:tr w14:paraId="64BD1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64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textDirection w:val="tbRlV"/>
            <w:vAlign w:val="center"/>
          </w:tcPr>
          <w:p w14:paraId="160A1EFC">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9654940">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48129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EBB45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BA2C7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项目12月底前完成</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42BC6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项目12月底前完成</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6B7B4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16F64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A8F21A7">
            <w:pPr>
              <w:jc w:val="center"/>
              <w:rPr>
                <w:rFonts w:hint="eastAsia" w:ascii="宋体" w:hAnsi="宋体" w:eastAsia="宋体" w:cs="宋体"/>
                <w:i w:val="0"/>
                <w:color w:val="000000"/>
                <w:sz w:val="24"/>
                <w:szCs w:val="24"/>
                <w:u w:val="none"/>
              </w:rPr>
            </w:pPr>
          </w:p>
        </w:tc>
      </w:tr>
      <w:tr w14:paraId="5B550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0" w:hRule="atLeast"/>
        </w:trPr>
        <w:tc>
          <w:tcPr>
            <w:tcW w:w="64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textDirection w:val="tbRlV"/>
            <w:vAlign w:val="center"/>
          </w:tcPr>
          <w:p w14:paraId="4FFD8A8C">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C2BE71E">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C4DD5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60E7D2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预算控制数</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1C615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8.448万元</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D2F5E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8.448万元</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93284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0E741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FAEFAF1">
            <w:pPr>
              <w:jc w:val="center"/>
              <w:rPr>
                <w:rFonts w:hint="eastAsia" w:ascii="宋体" w:hAnsi="宋体" w:eastAsia="宋体" w:cs="宋体"/>
                <w:i w:val="0"/>
                <w:color w:val="000000"/>
                <w:sz w:val="24"/>
                <w:szCs w:val="24"/>
                <w:u w:val="none"/>
              </w:rPr>
            </w:pPr>
          </w:p>
        </w:tc>
      </w:tr>
      <w:tr w14:paraId="43C20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64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textDirection w:val="tbRlV"/>
            <w:vAlign w:val="center"/>
          </w:tcPr>
          <w:p w14:paraId="1055E910">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1527A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效果指标(30分)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C06F4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C2E9A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F1D8B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0E721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5B565F7">
            <w:pPr>
              <w:jc w:val="center"/>
              <w:rPr>
                <w:rFonts w:hint="eastAsia" w:ascii="宋体" w:hAnsi="宋体" w:eastAsia="宋体" w:cs="宋体"/>
                <w:i w:val="0"/>
                <w:color w:val="000000"/>
                <w:sz w:val="24"/>
                <w:szCs w:val="24"/>
                <w:u w:val="none"/>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AD6DA36">
            <w:pPr>
              <w:jc w:val="center"/>
              <w:rPr>
                <w:rFonts w:hint="eastAsia" w:ascii="宋体" w:hAnsi="宋体" w:eastAsia="宋体" w:cs="宋体"/>
                <w:i w:val="0"/>
                <w:color w:val="000000"/>
                <w:sz w:val="24"/>
                <w:szCs w:val="24"/>
                <w:u w:val="none"/>
              </w:rPr>
            </w:pP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D29D7E2">
            <w:pPr>
              <w:jc w:val="center"/>
              <w:rPr>
                <w:rFonts w:hint="eastAsia" w:ascii="宋体" w:hAnsi="宋体" w:eastAsia="宋体" w:cs="宋体"/>
                <w:i w:val="0"/>
                <w:color w:val="000000"/>
                <w:sz w:val="24"/>
                <w:szCs w:val="24"/>
                <w:u w:val="none"/>
              </w:rPr>
            </w:pPr>
          </w:p>
        </w:tc>
      </w:tr>
      <w:tr w14:paraId="10BE5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0" w:hRule="atLeast"/>
        </w:trPr>
        <w:tc>
          <w:tcPr>
            <w:tcW w:w="64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textDirection w:val="tbRlV"/>
            <w:vAlign w:val="center"/>
          </w:tcPr>
          <w:p w14:paraId="7ECCAA0E">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173125A">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BB3DE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86B2C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提高了菜品质量和花样</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B2DF9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提高了菜品质量和花样</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34092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提高了菜品质量和花样</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CA64D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10CFA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A37A7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效果资料量化程度有待加强</w:t>
            </w:r>
          </w:p>
        </w:tc>
      </w:tr>
      <w:tr w14:paraId="255E7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64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textDirection w:val="tbRlV"/>
            <w:vAlign w:val="center"/>
          </w:tcPr>
          <w:p w14:paraId="0E53B1EA">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CD5EEF1">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8DA8A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655D6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ED93F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76614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ABDE008">
            <w:pPr>
              <w:jc w:val="center"/>
              <w:rPr>
                <w:rFonts w:hint="eastAsia" w:ascii="宋体" w:hAnsi="宋体" w:eastAsia="宋体" w:cs="宋体"/>
                <w:i w:val="0"/>
                <w:color w:val="000000"/>
                <w:sz w:val="24"/>
                <w:szCs w:val="24"/>
                <w:u w:val="none"/>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02F7247">
            <w:pPr>
              <w:jc w:val="center"/>
              <w:rPr>
                <w:rFonts w:hint="eastAsia" w:ascii="宋体" w:hAnsi="宋体" w:eastAsia="宋体" w:cs="宋体"/>
                <w:i w:val="0"/>
                <w:color w:val="000000"/>
                <w:sz w:val="24"/>
                <w:szCs w:val="24"/>
                <w:u w:val="none"/>
              </w:rPr>
            </w:pP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4E96B0D">
            <w:pPr>
              <w:jc w:val="center"/>
              <w:rPr>
                <w:rFonts w:hint="eastAsia" w:ascii="宋体" w:hAnsi="宋体" w:eastAsia="宋体" w:cs="宋体"/>
                <w:i w:val="0"/>
                <w:color w:val="000000"/>
                <w:sz w:val="24"/>
                <w:szCs w:val="24"/>
                <w:u w:val="none"/>
              </w:rPr>
            </w:pPr>
          </w:p>
        </w:tc>
      </w:tr>
      <w:tr w14:paraId="65A90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64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textDirection w:val="tbRlV"/>
            <w:vAlign w:val="center"/>
          </w:tcPr>
          <w:p w14:paraId="28E799CF">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1C8CD12">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16341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41FF1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2BF86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704D2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48D384E">
            <w:pPr>
              <w:jc w:val="center"/>
              <w:rPr>
                <w:rFonts w:hint="eastAsia" w:ascii="宋体" w:hAnsi="宋体" w:eastAsia="宋体" w:cs="宋体"/>
                <w:i w:val="0"/>
                <w:color w:val="000000"/>
                <w:sz w:val="24"/>
                <w:szCs w:val="24"/>
                <w:u w:val="none"/>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E5B70D9">
            <w:pPr>
              <w:jc w:val="center"/>
              <w:rPr>
                <w:rFonts w:hint="eastAsia" w:ascii="宋体" w:hAnsi="宋体" w:eastAsia="宋体" w:cs="宋体"/>
                <w:i w:val="0"/>
                <w:color w:val="000000"/>
                <w:sz w:val="24"/>
                <w:szCs w:val="24"/>
                <w:u w:val="none"/>
              </w:rPr>
            </w:pP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B9CC62D">
            <w:pPr>
              <w:jc w:val="center"/>
              <w:rPr>
                <w:rFonts w:hint="eastAsia" w:ascii="宋体" w:hAnsi="宋体" w:eastAsia="宋体" w:cs="宋体"/>
                <w:i w:val="0"/>
                <w:color w:val="000000"/>
                <w:sz w:val="24"/>
                <w:szCs w:val="24"/>
                <w:u w:val="none"/>
              </w:rPr>
            </w:pPr>
          </w:p>
        </w:tc>
      </w:tr>
      <w:tr w14:paraId="60AB8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60" w:hRule="atLeast"/>
        </w:trPr>
        <w:tc>
          <w:tcPr>
            <w:tcW w:w="64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textDirection w:val="tbRlV"/>
            <w:vAlign w:val="center"/>
          </w:tcPr>
          <w:p w14:paraId="14371D6F">
            <w:pPr>
              <w:jc w:val="center"/>
              <w:rPr>
                <w:rFonts w:hint="eastAsia" w:ascii="宋体" w:hAnsi="宋体" w:eastAsia="宋体" w:cs="宋体"/>
                <w:i w:val="0"/>
                <w:color w:val="000000"/>
                <w:sz w:val="24"/>
                <w:szCs w:val="24"/>
                <w:u w:val="none"/>
              </w:rPr>
            </w:pP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14BAC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856D1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42419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全站职工对菜品质量满意度</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E850C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全站职工对菜品质量满意度≥95%</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666FA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全站职工对菜品质量满意度≥96%</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B0D31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4C53A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0C490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支撑材料有待加强</w:t>
            </w:r>
          </w:p>
        </w:tc>
      </w:tr>
      <w:tr w14:paraId="29395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10770" w:type="dxa"/>
            <w:gridSpan w:val="7"/>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E67E030">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8507DD4">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258B132">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96</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26FC23A">
            <w:pPr>
              <w:jc w:val="center"/>
              <w:rPr>
                <w:rFonts w:hint="eastAsia" w:ascii="宋体" w:hAnsi="宋体" w:eastAsia="宋体" w:cs="宋体"/>
                <w:i w:val="0"/>
                <w:color w:val="000000"/>
                <w:sz w:val="24"/>
                <w:szCs w:val="24"/>
                <w:u w:val="none"/>
              </w:rPr>
            </w:pPr>
          </w:p>
        </w:tc>
      </w:tr>
    </w:tbl>
    <w:p w14:paraId="026ED011">
      <w:pPr>
        <w:pStyle w:val="2"/>
        <w:ind w:left="0" w:leftChars="0" w:firstLine="0" w:firstLineChars="0"/>
        <w:rPr>
          <w:rFonts w:hint="eastAsia" w:ascii="黑体" w:eastAsia="黑体"/>
          <w:sz w:val="32"/>
          <w:szCs w:val="32"/>
        </w:rPr>
      </w:pPr>
    </w:p>
    <w:p w14:paraId="2D306779">
      <w:pPr>
        <w:pStyle w:val="2"/>
        <w:ind w:left="0" w:leftChars="0" w:firstLine="0" w:firstLineChars="0"/>
        <w:rPr>
          <w:rFonts w:hint="eastAsia" w:ascii="黑体" w:eastAsia="黑体"/>
          <w:sz w:val="32"/>
          <w:szCs w:val="32"/>
        </w:rPr>
      </w:pPr>
    </w:p>
    <w:p w14:paraId="258F774B">
      <w:pPr>
        <w:pStyle w:val="2"/>
        <w:ind w:left="0" w:leftChars="0" w:firstLine="0" w:firstLineChars="0"/>
        <w:rPr>
          <w:rFonts w:hint="eastAsia" w:ascii="黑体" w:eastAsia="黑体"/>
          <w:sz w:val="32"/>
          <w:szCs w:val="32"/>
        </w:rPr>
      </w:pPr>
    </w:p>
    <w:p w14:paraId="3F2C5504">
      <w:pPr>
        <w:pStyle w:val="2"/>
        <w:ind w:left="0" w:leftChars="0" w:firstLine="0" w:firstLineChars="0"/>
        <w:rPr>
          <w:rFonts w:hint="eastAsia" w:ascii="黑体" w:eastAsia="黑体"/>
          <w:sz w:val="32"/>
          <w:szCs w:val="32"/>
        </w:rPr>
      </w:pPr>
    </w:p>
    <w:p w14:paraId="3D141757">
      <w:pPr>
        <w:pStyle w:val="2"/>
        <w:ind w:left="0" w:leftChars="0" w:firstLine="0" w:firstLineChars="0"/>
        <w:rPr>
          <w:rFonts w:hint="eastAsia" w:ascii="黑体" w:eastAsia="黑体"/>
          <w:sz w:val="32"/>
          <w:szCs w:val="32"/>
        </w:rPr>
      </w:pPr>
    </w:p>
    <w:tbl>
      <w:tblPr>
        <w:tblStyle w:val="9"/>
        <w:tblW w:w="151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1122"/>
        <w:gridCol w:w="1253"/>
        <w:gridCol w:w="2115"/>
        <w:gridCol w:w="2341"/>
        <w:gridCol w:w="1599"/>
        <w:gridCol w:w="2228"/>
        <w:gridCol w:w="1079"/>
        <w:gridCol w:w="1086"/>
        <w:gridCol w:w="1628"/>
      </w:tblGrid>
      <w:tr w14:paraId="443FC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5108" w:type="dxa"/>
            <w:gridSpan w:val="10"/>
            <w:tcBorders>
              <w:top w:val="nil"/>
              <w:left w:val="nil"/>
              <w:bottom w:val="nil"/>
              <w:right w:val="nil"/>
            </w:tcBorders>
            <w:shd w:val="clear" w:color="auto" w:fill="auto"/>
            <w:tcMar>
              <w:top w:w="15" w:type="dxa"/>
              <w:left w:w="15" w:type="dxa"/>
              <w:right w:w="15" w:type="dxa"/>
            </w:tcMar>
            <w:vAlign w:val="center"/>
          </w:tcPr>
          <w:p w14:paraId="24ED726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r>
              <w:rPr>
                <w:rFonts w:hint="eastAsia" w:ascii="宋体" w:hAnsi="宋体" w:eastAsia="宋体" w:cs="宋体"/>
                <w:b/>
                <w:i w:val="0"/>
                <w:color w:val="000000"/>
                <w:kern w:val="0"/>
                <w:sz w:val="24"/>
                <w:szCs w:val="24"/>
                <w:u w:val="none"/>
                <w:lang w:val="en-US" w:eastAsia="zh-CN" w:bidi="ar"/>
              </w:rPr>
              <w:t>项目支出绩效自评表</w:t>
            </w:r>
            <w:r>
              <w:rPr>
                <w:rFonts w:hint="eastAsia" w:ascii="宋体" w:hAnsi="宋体" w:eastAsia="宋体" w:cs="宋体"/>
                <w:i w:val="0"/>
                <w:color w:val="000000"/>
                <w:kern w:val="0"/>
                <w:sz w:val="24"/>
                <w:szCs w:val="24"/>
                <w:u w:val="none"/>
                <w:lang w:val="en-US" w:eastAsia="zh-CN" w:bidi="ar"/>
              </w:rPr>
              <w:t xml:space="preserve"> </w:t>
            </w:r>
          </w:p>
        </w:tc>
      </w:tr>
      <w:tr w14:paraId="750AF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15108" w:type="dxa"/>
            <w:gridSpan w:val="10"/>
            <w:tcBorders>
              <w:top w:val="nil"/>
              <w:left w:val="nil"/>
              <w:bottom w:val="nil"/>
              <w:right w:val="nil"/>
            </w:tcBorders>
            <w:shd w:val="clear" w:color="auto" w:fill="auto"/>
            <w:tcMar>
              <w:top w:w="15" w:type="dxa"/>
              <w:left w:w="15" w:type="dxa"/>
              <w:right w:w="15" w:type="dxa"/>
            </w:tcMar>
            <w:vAlign w:val="center"/>
          </w:tcPr>
          <w:p w14:paraId="7645FF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（2021年度）</w:t>
            </w:r>
          </w:p>
        </w:tc>
      </w:tr>
      <w:tr w14:paraId="78B27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302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9A85E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12088" w:type="dxa"/>
            <w:gridSpan w:val="7"/>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0C8F30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品种展示基地运行经费</w:t>
            </w:r>
          </w:p>
        </w:tc>
      </w:tr>
      <w:tr w14:paraId="532A2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302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606A1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446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080E3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0502195">
            <w:pPr>
              <w:jc w:val="center"/>
              <w:rPr>
                <w:rFonts w:hint="eastAsia" w:ascii="宋体" w:hAnsi="宋体" w:eastAsia="宋体" w:cs="宋体"/>
                <w:i w:val="0"/>
                <w:color w:val="000000"/>
                <w:sz w:val="24"/>
                <w:szCs w:val="24"/>
                <w:u w:val="none"/>
              </w:rPr>
            </w:pPr>
          </w:p>
        </w:tc>
        <w:tc>
          <w:tcPr>
            <w:tcW w:w="22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996D4B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3797"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E51E6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北京市丰台区种籽管理站</w:t>
            </w:r>
          </w:p>
        </w:tc>
      </w:tr>
      <w:tr w14:paraId="54391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302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5B24D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4461"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93F91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梁海坡</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DBC2E58">
            <w:pPr>
              <w:jc w:val="center"/>
              <w:rPr>
                <w:rFonts w:hint="eastAsia" w:ascii="宋体" w:hAnsi="宋体" w:eastAsia="宋体" w:cs="宋体"/>
                <w:i w:val="0"/>
                <w:color w:val="000000"/>
                <w:sz w:val="24"/>
                <w:szCs w:val="24"/>
                <w:u w:val="none"/>
              </w:rPr>
            </w:pPr>
          </w:p>
        </w:tc>
        <w:tc>
          <w:tcPr>
            <w:tcW w:w="22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A77D8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c>
          <w:tcPr>
            <w:tcW w:w="3797"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613AA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13811567505</w:t>
            </w:r>
          </w:p>
        </w:tc>
      </w:tr>
      <w:tr w14:paraId="23988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302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572EF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                    （万元）</w:t>
            </w:r>
          </w:p>
        </w:tc>
        <w:tc>
          <w:tcPr>
            <w:tcW w:w="211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18439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28575</wp:posOffset>
                  </wp:positionV>
                  <wp:extent cx="1294765" cy="314325"/>
                  <wp:effectExtent l="0" t="0" r="635" b="9525"/>
                  <wp:wrapNone/>
                  <wp:docPr id="16" name="直接箭头连接符_1"/>
                  <wp:cNvGraphicFramePr/>
                  <a:graphic xmlns:a="http://schemas.openxmlformats.org/drawingml/2006/main">
                    <a:graphicData uri="http://schemas.openxmlformats.org/drawingml/2006/picture">
                      <pic:pic xmlns:pic="http://schemas.openxmlformats.org/drawingml/2006/picture">
                        <pic:nvPicPr>
                          <pic:cNvPr id="16" name="直接箭头连接符_1"/>
                          <pic:cNvPicPr/>
                        </pic:nvPicPr>
                        <pic:blipFill>
                          <a:blip/>
                          <a:stretch>
                            <a:fillRect/>
                          </a:stretch>
                        </pic:blipFill>
                        <pic:spPr>
                          <a:xfrm>
                            <a:off x="0" y="0"/>
                            <a:ext cx="1294765" cy="314325"/>
                          </a:xfrm>
                          <a:prstGeom prst="rect">
                            <a:avLst/>
                          </a:prstGeom>
                          <a:noFill/>
                          <a:ln>
                            <a:noFill/>
                          </a:ln>
                        </pic:spPr>
                      </pic:pic>
                    </a:graphicData>
                  </a:graphic>
                </wp:anchor>
              </w:drawing>
            </w:r>
          </w:p>
        </w:tc>
        <w:tc>
          <w:tcPr>
            <w:tcW w:w="234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6DA9F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170C5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全年预算数（A）</w:t>
            </w:r>
          </w:p>
        </w:tc>
        <w:tc>
          <w:tcPr>
            <w:tcW w:w="22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60DB8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3166E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分值（10分）</w:t>
            </w:r>
          </w:p>
        </w:tc>
        <w:tc>
          <w:tcPr>
            <w:tcW w:w="1086"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F5616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执行率（B/A)</w:t>
            </w:r>
          </w:p>
        </w:tc>
        <w:tc>
          <w:tcPr>
            <w:tcW w:w="1631"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802FF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14:paraId="17B65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302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5BFC8AF">
            <w:pPr>
              <w:jc w:val="center"/>
              <w:rPr>
                <w:rFonts w:hint="eastAsia" w:ascii="宋体" w:hAnsi="宋体" w:eastAsia="宋体" w:cs="宋体"/>
                <w:i w:val="0"/>
                <w:color w:val="000000"/>
                <w:sz w:val="24"/>
                <w:szCs w:val="24"/>
                <w:u w:val="none"/>
              </w:rPr>
            </w:pPr>
          </w:p>
        </w:tc>
        <w:tc>
          <w:tcPr>
            <w:tcW w:w="211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A6D4A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23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8BFFF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316.105063</w:t>
            </w:r>
          </w:p>
        </w:tc>
        <w:tc>
          <w:tcPr>
            <w:tcW w:w="16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BF5F3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316.105063</w:t>
            </w:r>
          </w:p>
        </w:tc>
        <w:tc>
          <w:tcPr>
            <w:tcW w:w="223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5F3AAD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316.105063</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6704E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810BA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6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F06F7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14:paraId="7692D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302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57082D0">
            <w:pPr>
              <w:jc w:val="center"/>
              <w:rPr>
                <w:rFonts w:hint="eastAsia" w:ascii="宋体" w:hAnsi="宋体" w:eastAsia="宋体" w:cs="宋体"/>
                <w:i w:val="0"/>
                <w:color w:val="000000"/>
                <w:sz w:val="24"/>
                <w:szCs w:val="24"/>
                <w:u w:val="none"/>
              </w:rPr>
            </w:pPr>
          </w:p>
        </w:tc>
        <w:tc>
          <w:tcPr>
            <w:tcW w:w="211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A7B3C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拨款</w:t>
            </w:r>
          </w:p>
        </w:tc>
        <w:tc>
          <w:tcPr>
            <w:tcW w:w="2343"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FFE31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316.105063</w:t>
            </w:r>
          </w:p>
        </w:tc>
        <w:tc>
          <w:tcPr>
            <w:tcW w:w="160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326AE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316.105063</w:t>
            </w:r>
          </w:p>
        </w:tc>
        <w:tc>
          <w:tcPr>
            <w:tcW w:w="223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4E2560A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316.105063</w:t>
            </w:r>
          </w:p>
        </w:tc>
        <w:tc>
          <w:tcPr>
            <w:tcW w:w="1080"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6D3289F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086"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043374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631" w:type="dxa"/>
            <w:tcBorders>
              <w:top w:val="nil"/>
              <w:left w:val="nil"/>
              <w:bottom w:val="single" w:color="000000" w:sz="8" w:space="0"/>
              <w:right w:val="single" w:color="000000" w:sz="8" w:space="0"/>
            </w:tcBorders>
            <w:shd w:val="clear" w:color="auto" w:fill="auto"/>
            <w:tcMar>
              <w:top w:w="15" w:type="dxa"/>
              <w:left w:w="15" w:type="dxa"/>
              <w:right w:w="15" w:type="dxa"/>
            </w:tcMar>
            <w:vAlign w:val="center"/>
          </w:tcPr>
          <w:p w14:paraId="718A82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0261F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302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D513CF3">
            <w:pPr>
              <w:jc w:val="center"/>
              <w:rPr>
                <w:rFonts w:hint="eastAsia" w:ascii="宋体" w:hAnsi="宋体" w:eastAsia="宋体" w:cs="宋体"/>
                <w:i w:val="0"/>
                <w:color w:val="000000"/>
                <w:sz w:val="24"/>
                <w:szCs w:val="24"/>
                <w:u w:val="none"/>
              </w:rPr>
            </w:pPr>
          </w:p>
        </w:tc>
        <w:tc>
          <w:tcPr>
            <w:tcW w:w="211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69AB2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2343"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BBAD539">
            <w:pPr>
              <w:jc w:val="center"/>
              <w:rPr>
                <w:rFonts w:hint="eastAsia" w:ascii="宋体" w:hAnsi="宋体" w:eastAsia="宋体" w:cs="宋体"/>
                <w:i w:val="0"/>
                <w:color w:val="000000"/>
                <w:sz w:val="24"/>
                <w:szCs w:val="24"/>
                <w:u w:val="none"/>
              </w:rPr>
            </w:pP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E45060E">
            <w:pPr>
              <w:jc w:val="center"/>
              <w:rPr>
                <w:rFonts w:hint="eastAsia" w:ascii="宋体" w:hAnsi="宋体" w:eastAsia="宋体" w:cs="宋体"/>
                <w:i w:val="0"/>
                <w:color w:val="000000"/>
                <w:sz w:val="24"/>
                <w:szCs w:val="24"/>
                <w:u w:val="none"/>
              </w:rPr>
            </w:pPr>
          </w:p>
        </w:tc>
        <w:tc>
          <w:tcPr>
            <w:tcW w:w="22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6F242B9">
            <w:pPr>
              <w:jc w:val="center"/>
              <w:rPr>
                <w:rFonts w:hint="eastAsia" w:ascii="宋体" w:hAnsi="宋体" w:eastAsia="宋体" w:cs="宋体"/>
                <w:i w:val="0"/>
                <w:color w:val="000000"/>
                <w:sz w:val="24"/>
                <w:szCs w:val="24"/>
                <w:u w:val="none"/>
              </w:rPr>
            </w:pP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79C94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086"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298ED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631"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43912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6C0A6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302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375C6D2">
            <w:pPr>
              <w:jc w:val="center"/>
              <w:rPr>
                <w:rFonts w:hint="eastAsia" w:ascii="宋体" w:hAnsi="宋体" w:eastAsia="宋体" w:cs="宋体"/>
                <w:i w:val="0"/>
                <w:color w:val="000000"/>
                <w:sz w:val="24"/>
                <w:szCs w:val="24"/>
                <w:u w:val="none"/>
              </w:rPr>
            </w:pPr>
          </w:p>
        </w:tc>
        <w:tc>
          <w:tcPr>
            <w:tcW w:w="2118"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39E244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2343"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71E7DD0B">
            <w:pPr>
              <w:jc w:val="center"/>
              <w:rPr>
                <w:rFonts w:hint="eastAsia" w:ascii="宋体" w:hAnsi="宋体" w:eastAsia="宋体" w:cs="宋体"/>
                <w:i w:val="0"/>
                <w:color w:val="000000"/>
                <w:sz w:val="24"/>
                <w:szCs w:val="24"/>
                <w:u w:val="none"/>
              </w:rPr>
            </w:pPr>
          </w:p>
        </w:tc>
        <w:tc>
          <w:tcPr>
            <w:tcW w:w="1600"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201D8869">
            <w:pPr>
              <w:jc w:val="center"/>
              <w:rPr>
                <w:rFonts w:hint="eastAsia" w:ascii="宋体" w:hAnsi="宋体" w:eastAsia="宋体" w:cs="宋体"/>
                <w:i w:val="0"/>
                <w:color w:val="000000"/>
                <w:sz w:val="24"/>
                <w:szCs w:val="24"/>
                <w:u w:val="none"/>
              </w:rPr>
            </w:pPr>
          </w:p>
        </w:tc>
        <w:tc>
          <w:tcPr>
            <w:tcW w:w="2230"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21A5F5F9">
            <w:pPr>
              <w:jc w:val="center"/>
              <w:rPr>
                <w:rFonts w:hint="eastAsia" w:ascii="宋体" w:hAnsi="宋体" w:eastAsia="宋体" w:cs="宋体"/>
                <w:i w:val="0"/>
                <w:color w:val="000000"/>
                <w:sz w:val="24"/>
                <w:szCs w:val="24"/>
                <w:u w:val="none"/>
              </w:rPr>
            </w:pPr>
          </w:p>
        </w:tc>
        <w:tc>
          <w:tcPr>
            <w:tcW w:w="1080"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7ED4B62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086"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1B75E2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631" w:type="dxa"/>
            <w:tcBorders>
              <w:top w:val="single" w:color="000000" w:sz="8" w:space="0"/>
              <w:left w:val="single" w:color="000000" w:sz="8" w:space="0"/>
              <w:bottom w:val="nil"/>
              <w:right w:val="single" w:color="000000" w:sz="8" w:space="0"/>
            </w:tcBorders>
            <w:shd w:val="clear" w:color="auto" w:fill="auto"/>
            <w:tcMar>
              <w:top w:w="15" w:type="dxa"/>
              <w:left w:w="15" w:type="dxa"/>
              <w:right w:w="15" w:type="dxa"/>
            </w:tcMar>
            <w:vAlign w:val="center"/>
          </w:tcPr>
          <w:p w14:paraId="16285C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7CEE5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0" w:hRule="atLeast"/>
        </w:trPr>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674657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684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DB7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762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F9E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14:paraId="4B8AB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2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828EC56">
            <w:pPr>
              <w:jc w:val="center"/>
              <w:rPr>
                <w:rFonts w:hint="eastAsia" w:ascii="宋体" w:hAnsi="宋体" w:eastAsia="宋体" w:cs="宋体"/>
                <w:i w:val="0"/>
                <w:color w:val="000000"/>
                <w:sz w:val="24"/>
                <w:szCs w:val="24"/>
                <w:u w:val="none"/>
              </w:rPr>
            </w:pPr>
          </w:p>
        </w:tc>
        <w:tc>
          <w:tcPr>
            <w:tcW w:w="684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6D9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根据区政府、区农业农村局关于展示基地运行工作的指示精神，2021年我站继续负责实施展示基地运行保障项目工作。</w:t>
            </w:r>
          </w:p>
        </w:tc>
        <w:tc>
          <w:tcPr>
            <w:tcW w:w="762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6D0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完成情况综述：高效保障1、2021年品种展示基地保障性运行工作，完成基地土地租金费支付、基地水电运行保障、基地运行人员保障、基地生产安保服、基地农业物资保障、基地日常办公保障、基地保障人员伙食费、基地环境整保障、基地设备设施维护。</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2、完成市级非主要农作物登记品种展示生产适应性评价工作79个，完成2021年北京种子大会品种展示680个品种</w:t>
            </w:r>
          </w:p>
        </w:tc>
      </w:tr>
      <w:tr w14:paraId="5C957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6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82E84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E14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537D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2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3DD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3D4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年度指标值(A)</w:t>
            </w:r>
          </w:p>
        </w:tc>
        <w:tc>
          <w:tcPr>
            <w:tcW w:w="38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1B14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实际完成值(B)</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C0B2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1E3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1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1FC5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14:paraId="278D7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4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E90EBE5">
            <w:pPr>
              <w:jc w:val="center"/>
              <w:rPr>
                <w:rFonts w:hint="eastAsia" w:ascii="宋体" w:hAnsi="宋体" w:eastAsia="宋体" w:cs="宋体"/>
                <w:i w:val="0"/>
                <w:color w:val="000000"/>
                <w:sz w:val="24"/>
                <w:szCs w:val="24"/>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5C96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4E7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2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C4EF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指标1：完成展示基地各项运行保障项目工作。</w:t>
            </w:r>
          </w:p>
        </w:tc>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4339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完成基地土地租金费支付、基地水电运行保障、基地运行人员保障、基地生产安保服、基地农业物资保障、基地日常办公保障、基地保障人员伙食费、基地环境整保障、基地设备设施维护等9项任务。</w:t>
            </w:r>
          </w:p>
        </w:tc>
        <w:tc>
          <w:tcPr>
            <w:tcW w:w="38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5DD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完成基地土地租金费支付、基地水电运行保障、基地运行人员保障、基地生产安保服、基地农业物资保障、基地日常办公保障、基地保障人员伙食费、基地环境整保障、基地设备设施维护等9项任务。</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616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839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3837C">
            <w:pPr>
              <w:jc w:val="center"/>
              <w:rPr>
                <w:rFonts w:hint="eastAsia" w:ascii="宋体" w:hAnsi="宋体" w:eastAsia="宋体" w:cs="宋体"/>
                <w:i w:val="0"/>
                <w:color w:val="000000"/>
                <w:sz w:val="24"/>
                <w:szCs w:val="24"/>
                <w:u w:val="none"/>
              </w:rPr>
            </w:pPr>
          </w:p>
        </w:tc>
      </w:tr>
      <w:tr w14:paraId="2616E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6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9DB4589">
            <w:pPr>
              <w:jc w:val="center"/>
              <w:rPr>
                <w:rFonts w:hint="eastAsia" w:ascii="宋体" w:hAnsi="宋体" w:eastAsia="宋体" w:cs="宋体"/>
                <w:i w:val="0"/>
                <w:color w:val="000000"/>
                <w:sz w:val="24"/>
                <w:szCs w:val="24"/>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A945A">
            <w:pPr>
              <w:jc w:val="center"/>
              <w:rPr>
                <w:rFonts w:hint="eastAsia" w:ascii="宋体" w:hAnsi="宋体" w:eastAsia="宋体" w:cs="宋体"/>
                <w:i w:val="0"/>
                <w:color w:val="000000"/>
                <w:sz w:val="24"/>
                <w:szCs w:val="24"/>
                <w:u w:val="none"/>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D4DAD">
            <w:pPr>
              <w:jc w:val="center"/>
              <w:rPr>
                <w:rFonts w:hint="eastAsia" w:ascii="宋体" w:hAnsi="宋体" w:eastAsia="宋体" w:cs="宋体"/>
                <w:i w:val="0"/>
                <w:color w:val="000000"/>
                <w:sz w:val="24"/>
                <w:szCs w:val="24"/>
                <w:u w:val="none"/>
              </w:rPr>
            </w:pPr>
          </w:p>
        </w:tc>
        <w:tc>
          <w:tcPr>
            <w:tcW w:w="2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FF68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指标2：开展种业科技展示示范和种业企业科技品种展示</w:t>
            </w:r>
          </w:p>
        </w:tc>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96C0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1、完成市级非主要农作物登记品种展示生产适应性评价工作79个。</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2、完成2020年北京种子大会品种展示350个品种。</w:t>
            </w:r>
          </w:p>
        </w:tc>
        <w:tc>
          <w:tcPr>
            <w:tcW w:w="38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10F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1、完成市级非主要农作物登记品种展示生产适应性评价工作79个。</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2、完成2020年北京种子大会品种展示680个品种。</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E76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2E50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80779">
            <w:pPr>
              <w:jc w:val="center"/>
              <w:rPr>
                <w:rFonts w:hint="eastAsia" w:ascii="宋体" w:hAnsi="宋体" w:eastAsia="宋体" w:cs="宋体"/>
                <w:i w:val="0"/>
                <w:color w:val="000000"/>
                <w:sz w:val="24"/>
                <w:szCs w:val="24"/>
                <w:u w:val="none"/>
              </w:rPr>
            </w:pPr>
          </w:p>
        </w:tc>
      </w:tr>
      <w:tr w14:paraId="7109A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4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5901A8B">
            <w:pPr>
              <w:jc w:val="center"/>
              <w:rPr>
                <w:rFonts w:hint="eastAsia" w:ascii="宋体" w:hAnsi="宋体" w:eastAsia="宋体" w:cs="宋体"/>
                <w:i w:val="0"/>
                <w:color w:val="000000"/>
                <w:sz w:val="24"/>
                <w:szCs w:val="24"/>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7E433">
            <w:pPr>
              <w:jc w:val="center"/>
              <w:rPr>
                <w:rFonts w:hint="eastAsia" w:ascii="宋体" w:hAnsi="宋体" w:eastAsia="宋体" w:cs="宋体"/>
                <w:i w:val="0"/>
                <w:color w:val="000000"/>
                <w:sz w:val="24"/>
                <w:szCs w:val="24"/>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054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2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4F5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满足各项质量要求</w:t>
            </w:r>
          </w:p>
        </w:tc>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411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满足各项质量要求</w:t>
            </w:r>
          </w:p>
        </w:tc>
        <w:tc>
          <w:tcPr>
            <w:tcW w:w="38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E4C7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满足各项质量要求</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CDD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CFE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BD96B">
            <w:pPr>
              <w:jc w:val="center"/>
              <w:rPr>
                <w:rFonts w:hint="eastAsia" w:ascii="宋体" w:hAnsi="宋体" w:eastAsia="宋体" w:cs="宋体"/>
                <w:i w:val="0"/>
                <w:color w:val="000000"/>
                <w:sz w:val="24"/>
                <w:szCs w:val="24"/>
                <w:u w:val="none"/>
              </w:rPr>
            </w:pPr>
          </w:p>
        </w:tc>
      </w:tr>
      <w:tr w14:paraId="70CE0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4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5F65AB2">
            <w:pPr>
              <w:jc w:val="center"/>
              <w:rPr>
                <w:rFonts w:hint="eastAsia" w:ascii="宋体" w:hAnsi="宋体" w:eastAsia="宋体" w:cs="宋体"/>
                <w:i w:val="0"/>
                <w:color w:val="000000"/>
                <w:sz w:val="24"/>
                <w:szCs w:val="24"/>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9D746">
            <w:pPr>
              <w:jc w:val="center"/>
              <w:rPr>
                <w:rFonts w:hint="eastAsia" w:ascii="宋体" w:hAnsi="宋体" w:eastAsia="宋体" w:cs="宋体"/>
                <w:i w:val="0"/>
                <w:color w:val="000000"/>
                <w:sz w:val="24"/>
                <w:szCs w:val="24"/>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251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2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581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2021年12月底全部完成</w:t>
            </w:r>
          </w:p>
        </w:tc>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D04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2021年12月底全部完成</w:t>
            </w:r>
          </w:p>
        </w:tc>
        <w:tc>
          <w:tcPr>
            <w:tcW w:w="38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CDF3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2021年12月底全部完成</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AB3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8AE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32A3D">
            <w:pPr>
              <w:jc w:val="center"/>
              <w:rPr>
                <w:rFonts w:hint="eastAsia" w:ascii="宋体" w:hAnsi="宋体" w:eastAsia="宋体" w:cs="宋体"/>
                <w:i w:val="0"/>
                <w:color w:val="000000"/>
                <w:sz w:val="24"/>
                <w:szCs w:val="24"/>
                <w:u w:val="none"/>
              </w:rPr>
            </w:pPr>
          </w:p>
        </w:tc>
      </w:tr>
      <w:tr w14:paraId="6CF1B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4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BE83E66">
            <w:pPr>
              <w:jc w:val="center"/>
              <w:rPr>
                <w:rFonts w:hint="eastAsia" w:ascii="宋体" w:hAnsi="宋体" w:eastAsia="宋体" w:cs="宋体"/>
                <w:i w:val="0"/>
                <w:color w:val="000000"/>
                <w:sz w:val="24"/>
                <w:szCs w:val="24"/>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908F8">
            <w:pPr>
              <w:jc w:val="center"/>
              <w:rPr>
                <w:rFonts w:hint="eastAsia" w:ascii="宋体" w:hAnsi="宋体" w:eastAsia="宋体" w:cs="宋体"/>
                <w:i w:val="0"/>
                <w:color w:val="000000"/>
                <w:sz w:val="24"/>
                <w:szCs w:val="24"/>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49F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2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5F5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预算控制数</w:t>
            </w:r>
          </w:p>
        </w:tc>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8EC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316.105063万元</w:t>
            </w:r>
          </w:p>
        </w:tc>
        <w:tc>
          <w:tcPr>
            <w:tcW w:w="38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F72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316.105063万元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5E9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D61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E4FB1">
            <w:pPr>
              <w:jc w:val="center"/>
              <w:rPr>
                <w:rFonts w:hint="eastAsia" w:ascii="宋体" w:hAnsi="宋体" w:eastAsia="宋体" w:cs="宋体"/>
                <w:i w:val="0"/>
                <w:color w:val="000000"/>
                <w:sz w:val="24"/>
                <w:szCs w:val="24"/>
                <w:u w:val="none"/>
              </w:rPr>
            </w:pPr>
          </w:p>
        </w:tc>
      </w:tr>
      <w:tr w14:paraId="3BBB4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66DDC56">
            <w:pPr>
              <w:jc w:val="center"/>
              <w:rPr>
                <w:rFonts w:hint="eastAsia" w:ascii="宋体" w:hAnsi="宋体" w:eastAsia="宋体" w:cs="宋体"/>
                <w:i w:val="0"/>
                <w:color w:val="000000"/>
                <w:sz w:val="24"/>
                <w:szCs w:val="24"/>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66E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效果指标(30分)</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2AC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C1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5DA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8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C6D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5839A">
            <w:pPr>
              <w:jc w:val="center"/>
              <w:rPr>
                <w:rFonts w:hint="eastAsia" w:ascii="宋体" w:hAnsi="宋体" w:eastAsia="宋体" w:cs="宋体"/>
                <w:i w:val="0"/>
                <w:color w:val="000000"/>
                <w:sz w:val="24"/>
                <w:szCs w:val="24"/>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39D56">
            <w:pPr>
              <w:jc w:val="center"/>
              <w:rPr>
                <w:rFonts w:hint="eastAsia" w:ascii="宋体" w:hAnsi="宋体" w:eastAsia="宋体" w:cs="宋体"/>
                <w:i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DA72D">
            <w:pPr>
              <w:jc w:val="center"/>
              <w:rPr>
                <w:rFonts w:hint="eastAsia" w:ascii="宋体" w:hAnsi="宋体" w:eastAsia="宋体" w:cs="宋体"/>
                <w:i w:val="0"/>
                <w:color w:val="000000"/>
                <w:sz w:val="24"/>
                <w:szCs w:val="24"/>
                <w:u w:val="none"/>
              </w:rPr>
            </w:pPr>
          </w:p>
        </w:tc>
      </w:tr>
      <w:tr w14:paraId="7FDE2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4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FB7DB74">
            <w:pPr>
              <w:jc w:val="center"/>
              <w:rPr>
                <w:rFonts w:hint="eastAsia" w:ascii="宋体" w:hAnsi="宋体" w:eastAsia="宋体" w:cs="宋体"/>
                <w:i w:val="0"/>
                <w:color w:val="000000"/>
                <w:sz w:val="24"/>
                <w:szCs w:val="24"/>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EE823">
            <w:pPr>
              <w:jc w:val="center"/>
              <w:rPr>
                <w:rFonts w:hint="eastAsia" w:ascii="宋体" w:hAnsi="宋体" w:eastAsia="宋体" w:cs="宋体"/>
                <w:i w:val="0"/>
                <w:color w:val="000000"/>
                <w:sz w:val="24"/>
                <w:szCs w:val="24"/>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AC8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710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展种业科技展示示范和种业企业科技品种展示活动，接待全国种业人事参观，达到预期效果</w:t>
            </w:r>
          </w:p>
        </w:tc>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87B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展种业科技展示示范和种业企业科技品种展示活动，接待全国种业人事参观，达到预期效果</w:t>
            </w:r>
          </w:p>
        </w:tc>
        <w:tc>
          <w:tcPr>
            <w:tcW w:w="38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C7C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展种业科技展示示范和种业企业科技品种展示活动，接待全国种业人事参观，达到预期效果</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7A0A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745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631"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96F89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效果资料量化程度有待加强</w:t>
            </w:r>
          </w:p>
        </w:tc>
      </w:tr>
      <w:tr w14:paraId="029B7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1F1CDDF">
            <w:pPr>
              <w:jc w:val="center"/>
              <w:rPr>
                <w:rFonts w:hint="eastAsia" w:ascii="宋体" w:hAnsi="宋体" w:eastAsia="宋体" w:cs="宋体"/>
                <w:i w:val="0"/>
                <w:color w:val="000000"/>
                <w:sz w:val="24"/>
                <w:szCs w:val="24"/>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C793F">
            <w:pPr>
              <w:jc w:val="center"/>
              <w:rPr>
                <w:rFonts w:hint="eastAsia" w:ascii="宋体" w:hAnsi="宋体" w:eastAsia="宋体" w:cs="宋体"/>
                <w:i w:val="0"/>
                <w:color w:val="000000"/>
                <w:sz w:val="24"/>
                <w:szCs w:val="24"/>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AF99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FF8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CD8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8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A7B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FF9F4">
            <w:pPr>
              <w:jc w:val="center"/>
              <w:rPr>
                <w:rFonts w:hint="eastAsia" w:ascii="宋体" w:hAnsi="宋体" w:eastAsia="宋体" w:cs="宋体"/>
                <w:i w:val="0"/>
                <w:color w:val="000000"/>
                <w:sz w:val="24"/>
                <w:szCs w:val="24"/>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60B63">
            <w:pPr>
              <w:jc w:val="center"/>
              <w:rPr>
                <w:rFonts w:hint="eastAsia" w:ascii="宋体" w:hAnsi="宋体" w:eastAsia="宋体" w:cs="宋体"/>
                <w:i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CB8F6">
            <w:pPr>
              <w:jc w:val="center"/>
              <w:rPr>
                <w:rFonts w:hint="eastAsia" w:ascii="宋体" w:hAnsi="宋体" w:eastAsia="宋体" w:cs="宋体"/>
                <w:i w:val="0"/>
                <w:color w:val="000000"/>
                <w:sz w:val="24"/>
                <w:szCs w:val="24"/>
                <w:u w:val="none"/>
              </w:rPr>
            </w:pPr>
          </w:p>
        </w:tc>
      </w:tr>
      <w:tr w14:paraId="7C37D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A7D80F5">
            <w:pPr>
              <w:jc w:val="center"/>
              <w:rPr>
                <w:rFonts w:hint="eastAsia" w:ascii="宋体" w:hAnsi="宋体" w:eastAsia="宋体" w:cs="宋体"/>
                <w:i w:val="0"/>
                <w:color w:val="000000"/>
                <w:sz w:val="24"/>
                <w:szCs w:val="24"/>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0C7B7">
            <w:pPr>
              <w:jc w:val="center"/>
              <w:rPr>
                <w:rFonts w:hint="eastAsia" w:ascii="宋体" w:hAnsi="宋体" w:eastAsia="宋体" w:cs="宋体"/>
                <w:i w:val="0"/>
                <w:color w:val="000000"/>
                <w:sz w:val="24"/>
                <w:szCs w:val="24"/>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938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2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D03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B13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8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A47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6E615">
            <w:pPr>
              <w:jc w:val="center"/>
              <w:rPr>
                <w:rFonts w:hint="eastAsia" w:ascii="宋体" w:hAnsi="宋体" w:eastAsia="宋体" w:cs="宋体"/>
                <w:i w:val="0"/>
                <w:color w:val="000000"/>
                <w:sz w:val="24"/>
                <w:szCs w:val="24"/>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587B0">
            <w:pPr>
              <w:jc w:val="center"/>
              <w:rPr>
                <w:rFonts w:hint="eastAsia" w:ascii="宋体" w:hAnsi="宋体" w:eastAsia="宋体" w:cs="宋体"/>
                <w:i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554B1">
            <w:pPr>
              <w:jc w:val="center"/>
              <w:rPr>
                <w:rFonts w:hint="eastAsia" w:ascii="宋体" w:hAnsi="宋体" w:eastAsia="宋体" w:cs="宋体"/>
                <w:i w:val="0"/>
                <w:color w:val="000000"/>
                <w:sz w:val="24"/>
                <w:szCs w:val="24"/>
                <w:u w:val="none"/>
              </w:rPr>
            </w:pPr>
          </w:p>
        </w:tc>
      </w:tr>
      <w:tr w14:paraId="0258C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60" w:hRule="atLeast"/>
        </w:trPr>
        <w:tc>
          <w:tcPr>
            <w:tcW w:w="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8793B16">
            <w:pPr>
              <w:jc w:val="center"/>
              <w:rPr>
                <w:rFonts w:hint="eastAsia" w:ascii="宋体" w:hAnsi="宋体" w:eastAsia="宋体" w:cs="宋体"/>
                <w:i w:val="0"/>
                <w:color w:val="000000"/>
                <w:sz w:val="24"/>
                <w:szCs w:val="24"/>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EDB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（10分）</w:t>
            </w:r>
          </w:p>
        </w:tc>
        <w:tc>
          <w:tcPr>
            <w:tcW w:w="1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FA18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服务对象满意度指标</w:t>
            </w:r>
          </w:p>
        </w:tc>
        <w:tc>
          <w:tcPr>
            <w:tcW w:w="21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604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参展单位满意度</w:t>
            </w:r>
          </w:p>
        </w:tc>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112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参展单位满意度≥95%</w:t>
            </w:r>
          </w:p>
        </w:tc>
        <w:tc>
          <w:tcPr>
            <w:tcW w:w="383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90B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参展单位满意度≥95%</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EA9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B37E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593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支撑材料有待加强</w:t>
            </w:r>
          </w:p>
        </w:tc>
      </w:tr>
      <w:tr w14:paraId="3B341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11311"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5EDF6">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27114">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10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092DE">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96</w:t>
            </w:r>
          </w:p>
        </w:tc>
        <w:tc>
          <w:tcPr>
            <w:tcW w:w="1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0D0C6">
            <w:pPr>
              <w:jc w:val="center"/>
              <w:rPr>
                <w:rFonts w:hint="eastAsia" w:ascii="宋体" w:hAnsi="宋体" w:eastAsia="宋体" w:cs="宋体"/>
                <w:i w:val="0"/>
                <w:color w:val="000000"/>
                <w:sz w:val="24"/>
                <w:szCs w:val="24"/>
                <w:u w:val="none"/>
              </w:rPr>
            </w:pPr>
          </w:p>
        </w:tc>
      </w:tr>
    </w:tbl>
    <w:p w14:paraId="7D8B3917">
      <w:pPr>
        <w:pStyle w:val="2"/>
        <w:ind w:left="0" w:leftChars="0" w:firstLine="0" w:firstLineChars="0"/>
        <w:rPr>
          <w:rFonts w:hint="eastAsia" w:ascii="黑体" w:eastAsia="黑体"/>
          <w:sz w:val="32"/>
          <w:szCs w:val="32"/>
        </w:rPr>
      </w:pPr>
    </w:p>
    <w:p w14:paraId="04549B0E">
      <w:pPr>
        <w:pStyle w:val="2"/>
        <w:ind w:left="0" w:leftChars="0" w:firstLine="0" w:firstLineChars="0"/>
        <w:rPr>
          <w:rFonts w:hint="eastAsia" w:ascii="黑体" w:eastAsia="黑体"/>
          <w:sz w:val="32"/>
          <w:szCs w:val="32"/>
        </w:rPr>
      </w:pPr>
    </w:p>
    <w:p w14:paraId="19E34A50">
      <w:pPr>
        <w:pStyle w:val="2"/>
        <w:ind w:left="0" w:leftChars="0" w:firstLine="0" w:firstLineChars="0"/>
        <w:rPr>
          <w:rFonts w:hint="eastAsia" w:ascii="黑体" w:eastAsia="黑体"/>
          <w:sz w:val="32"/>
          <w:szCs w:val="32"/>
        </w:rPr>
      </w:pPr>
    </w:p>
    <w:p w14:paraId="06329A02">
      <w:pPr>
        <w:pStyle w:val="2"/>
        <w:ind w:left="0" w:leftChars="0" w:firstLine="0" w:firstLineChars="0"/>
        <w:rPr>
          <w:rFonts w:hint="eastAsia" w:ascii="黑体" w:eastAsia="黑体"/>
          <w:sz w:val="32"/>
          <w:szCs w:val="32"/>
        </w:rPr>
      </w:pPr>
    </w:p>
    <w:p w14:paraId="733676BD">
      <w:pPr>
        <w:pStyle w:val="2"/>
        <w:ind w:left="0" w:leftChars="0" w:firstLine="0" w:firstLineChars="0"/>
        <w:rPr>
          <w:rFonts w:hint="eastAsia" w:ascii="黑体" w:eastAsia="黑体"/>
          <w:sz w:val="32"/>
          <w:szCs w:val="32"/>
        </w:rPr>
      </w:pPr>
    </w:p>
    <w:p w14:paraId="27D0E374">
      <w:pPr>
        <w:pStyle w:val="2"/>
        <w:ind w:left="0" w:leftChars="0" w:firstLine="0" w:firstLineChars="0"/>
        <w:rPr>
          <w:rFonts w:hint="eastAsia" w:ascii="黑体" w:eastAsia="黑体"/>
          <w:sz w:val="32"/>
          <w:szCs w:val="32"/>
        </w:rPr>
      </w:pPr>
    </w:p>
    <w:p w14:paraId="4CF89CB8">
      <w:pPr>
        <w:pStyle w:val="2"/>
        <w:ind w:left="0" w:leftChars="0" w:firstLine="0" w:firstLineChars="0"/>
        <w:rPr>
          <w:rFonts w:hint="eastAsia" w:ascii="黑体" w:eastAsia="黑体"/>
          <w:sz w:val="32"/>
          <w:szCs w:val="32"/>
        </w:rPr>
      </w:pPr>
    </w:p>
    <w:p w14:paraId="3B654F2E">
      <w:pPr>
        <w:pStyle w:val="2"/>
        <w:ind w:left="0" w:leftChars="0" w:firstLine="0" w:firstLineChars="0"/>
        <w:rPr>
          <w:rFonts w:hint="eastAsia" w:ascii="黑体" w:eastAsia="黑体"/>
          <w:sz w:val="32"/>
          <w:szCs w:val="32"/>
        </w:rPr>
      </w:pPr>
    </w:p>
    <w:tbl>
      <w:tblPr>
        <w:tblStyle w:val="9"/>
        <w:tblW w:w="152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1186"/>
        <w:gridCol w:w="1468"/>
        <w:gridCol w:w="2128"/>
        <w:gridCol w:w="2337"/>
        <w:gridCol w:w="1598"/>
        <w:gridCol w:w="1399"/>
        <w:gridCol w:w="1078"/>
        <w:gridCol w:w="1677"/>
        <w:gridCol w:w="1745"/>
      </w:tblGrid>
      <w:tr w14:paraId="15C33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5280" w:type="dxa"/>
            <w:gridSpan w:val="10"/>
            <w:tcBorders>
              <w:top w:val="nil"/>
              <w:left w:val="nil"/>
              <w:bottom w:val="nil"/>
              <w:right w:val="nil"/>
            </w:tcBorders>
            <w:shd w:val="clear" w:color="auto" w:fill="auto"/>
            <w:tcMar>
              <w:top w:w="15" w:type="dxa"/>
              <w:left w:w="15" w:type="dxa"/>
              <w:right w:w="15" w:type="dxa"/>
            </w:tcMar>
            <w:vAlign w:val="center"/>
          </w:tcPr>
          <w:p w14:paraId="731A1FA2">
            <w:pPr>
              <w:keepNext w:val="0"/>
              <w:keepLines w:val="0"/>
              <w:widowControl/>
              <w:suppressLineNumbers w:val="0"/>
              <w:jc w:val="center"/>
              <w:textAlignment w:val="center"/>
              <w:rPr>
                <w:rFonts w:ascii="仿宋_GB2312" w:hAnsi="等线" w:eastAsia="仿宋_GB2312" w:cs="仿宋_GB2312"/>
                <w:i w:val="0"/>
                <w:color w:val="000000"/>
                <w:sz w:val="32"/>
                <w:szCs w:val="32"/>
                <w:u w:val="none"/>
              </w:rPr>
            </w:pPr>
            <w:r>
              <w:rPr>
                <w:rFonts w:hint="default" w:ascii="仿宋_GB2312" w:hAnsi="等线" w:eastAsia="仿宋_GB2312" w:cs="仿宋_GB2312"/>
                <w:i w:val="0"/>
                <w:color w:val="000000"/>
                <w:kern w:val="0"/>
                <w:sz w:val="32"/>
                <w:szCs w:val="32"/>
                <w:u w:val="none"/>
                <w:lang w:val="en-US" w:eastAsia="zh-CN" w:bidi="ar"/>
              </w:rPr>
              <w:t xml:space="preserve"> </w:t>
            </w:r>
            <w:r>
              <w:rPr>
                <w:rFonts w:hint="eastAsia" w:ascii="宋体" w:hAnsi="宋体" w:eastAsia="宋体" w:cs="宋体"/>
                <w:b/>
                <w:i w:val="0"/>
                <w:color w:val="000000"/>
                <w:kern w:val="0"/>
                <w:sz w:val="32"/>
                <w:szCs w:val="32"/>
                <w:u w:val="none"/>
                <w:lang w:val="en-US" w:eastAsia="zh-CN" w:bidi="ar"/>
              </w:rPr>
              <w:t>项目支出绩效自评表</w:t>
            </w:r>
            <w:r>
              <w:rPr>
                <w:rFonts w:hint="eastAsia" w:ascii="宋体" w:hAnsi="宋体" w:eastAsia="宋体" w:cs="宋体"/>
                <w:i w:val="0"/>
                <w:color w:val="000000"/>
                <w:kern w:val="0"/>
                <w:sz w:val="32"/>
                <w:szCs w:val="32"/>
                <w:u w:val="none"/>
                <w:lang w:val="en-US" w:eastAsia="zh-CN" w:bidi="ar"/>
              </w:rPr>
              <w:t xml:space="preserve"> </w:t>
            </w:r>
          </w:p>
        </w:tc>
      </w:tr>
      <w:tr w14:paraId="21F74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15280" w:type="dxa"/>
            <w:gridSpan w:val="10"/>
            <w:tcBorders>
              <w:top w:val="nil"/>
              <w:left w:val="nil"/>
              <w:bottom w:val="nil"/>
              <w:right w:val="nil"/>
            </w:tcBorders>
            <w:shd w:val="clear" w:color="auto" w:fill="auto"/>
            <w:tcMar>
              <w:top w:w="15" w:type="dxa"/>
              <w:left w:w="15" w:type="dxa"/>
              <w:right w:w="15" w:type="dxa"/>
            </w:tcMar>
            <w:vAlign w:val="center"/>
          </w:tcPr>
          <w:p w14:paraId="08832D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（2021年度）</w:t>
            </w:r>
          </w:p>
        </w:tc>
      </w:tr>
      <w:tr w14:paraId="1E95C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631D0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14302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区种子质量监督检验站（农产品质量安全综合质检站）运行费用</w:t>
            </w:r>
          </w:p>
        </w:tc>
      </w:tr>
      <w:tr w14:paraId="1E532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9FE588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BA8CA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D101D40">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01E8A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451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2EBE7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北京市丰台区种籽管理站</w:t>
            </w:r>
          </w:p>
        </w:tc>
      </w:tr>
      <w:tr w14:paraId="259AD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D7DDB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5C1E4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赵莹</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E12F1FF">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B36F5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c>
          <w:tcPr>
            <w:tcW w:w="4510"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671D2C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13661148826</w:t>
            </w:r>
          </w:p>
        </w:tc>
      </w:tr>
      <w:tr w14:paraId="733F2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330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E16830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                    （万元）</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99BBB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28575</wp:posOffset>
                  </wp:positionV>
                  <wp:extent cx="1179195" cy="314325"/>
                  <wp:effectExtent l="0" t="0" r="1905" b="9525"/>
                  <wp:wrapNone/>
                  <wp:docPr id="17" name="直接箭头连接符_1"/>
                  <wp:cNvGraphicFramePr/>
                  <a:graphic xmlns:a="http://schemas.openxmlformats.org/drawingml/2006/main">
                    <a:graphicData uri="http://schemas.openxmlformats.org/drawingml/2006/picture">
                      <pic:pic xmlns:pic="http://schemas.openxmlformats.org/drawingml/2006/picture">
                        <pic:nvPicPr>
                          <pic:cNvPr id="17" name="直接箭头连接符_1"/>
                          <pic:cNvPicPr/>
                        </pic:nvPicPr>
                        <pic:blipFill>
                          <a:blip/>
                          <a:stretch>
                            <a:fillRect/>
                          </a:stretch>
                        </pic:blipFill>
                        <pic:spPr>
                          <a:xfrm>
                            <a:off x="0" y="0"/>
                            <a:ext cx="1179195" cy="314325"/>
                          </a:xfrm>
                          <a:prstGeom prst="rect">
                            <a:avLst/>
                          </a:prstGeom>
                          <a:noFill/>
                          <a:ln>
                            <a:noFill/>
                          </a:ln>
                        </pic:spPr>
                      </pic:pic>
                    </a:graphicData>
                  </a:graphic>
                </wp:anchor>
              </w:drawing>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1A298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FD7F6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全年预算数（A）</w:t>
            </w: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AB6651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E8189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分值（10分）</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43FD3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执行率（B/A)</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75CCD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14:paraId="0A3CB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EB2B178">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B08E4D3">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2186D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39.121567</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9883D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39.121567</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90FAC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39.121567</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82677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9E7EE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D0F460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10.00 </w:t>
            </w:r>
          </w:p>
        </w:tc>
      </w:tr>
      <w:tr w14:paraId="59E1D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3C0BFD7">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225B73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拨款</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053FD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39.121567</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F62621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39.121567</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7AA88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39.121567</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523BC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5B680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9EA76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04E48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6C0575D">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12CF2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4525B15">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DFEF5AA">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F4B507A">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2C750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1C8DD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42C47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2ED47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F51DFC3">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EEFC34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16C1DE7">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259A930">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3EB8212">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075AF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027F9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D0B12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5FEA0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4C1961A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713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62123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751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9E0E7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14:paraId="29BDF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4EBC8955">
            <w:pPr>
              <w:jc w:val="center"/>
              <w:rPr>
                <w:rFonts w:hint="eastAsia" w:ascii="宋体" w:hAnsi="宋体" w:eastAsia="宋体" w:cs="宋体"/>
                <w:i w:val="0"/>
                <w:color w:val="000000"/>
                <w:sz w:val="24"/>
                <w:szCs w:val="24"/>
                <w:u w:val="none"/>
              </w:rPr>
            </w:pPr>
          </w:p>
        </w:tc>
        <w:tc>
          <w:tcPr>
            <w:tcW w:w="7130"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8AE782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1、根据2021年丰台区农产品质量安全统一监测计划承担全区农产品质量安全检测任务。</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2、对辖区持证种子企业进行种子质量抽样检测监管工作。</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3、保障区种子质量监督检验站（农产品质量安全综合质检站）日常业务及检测工作正常运行。</w:t>
            </w:r>
          </w:p>
        </w:tc>
        <w:tc>
          <w:tcPr>
            <w:tcW w:w="7510"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03F5A4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1、完成2021年丰台区农产品质量安全统一监测计划承担全区农产品质量安全检测任务80个样品。</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2、完成辖区持证种子企业种子质量抽样检测监管工作。</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3、完成区种子质量监督检验站（农产品质量安全综合质检站）日常业务及检测正常运行保障工作。</w:t>
            </w:r>
          </w:p>
        </w:tc>
      </w:tr>
      <w:tr w14:paraId="4C027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23274F1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D46FA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1851C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0EDFD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2A2CD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年度指标值(A)</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BE87C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B0DCE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8A3B88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0CF38C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14:paraId="28390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4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4A6D56B7">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20E2A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94891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33278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完成本年度统一监测农产品定量检测任务</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A0A36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80个样品</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6563F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全年农产品定量检测共80个样品</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21C97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773E3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586FDFE">
            <w:pPr>
              <w:jc w:val="center"/>
              <w:rPr>
                <w:rFonts w:hint="eastAsia" w:ascii="宋体" w:hAnsi="宋体" w:eastAsia="宋体" w:cs="宋体"/>
                <w:i w:val="0"/>
                <w:color w:val="000000"/>
                <w:sz w:val="24"/>
                <w:szCs w:val="24"/>
                <w:u w:val="none"/>
              </w:rPr>
            </w:pPr>
          </w:p>
        </w:tc>
      </w:tr>
      <w:tr w14:paraId="5218F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4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0ADB9EFA">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59689B7">
            <w:pPr>
              <w:jc w:val="center"/>
              <w:rPr>
                <w:rFonts w:hint="eastAsia" w:ascii="宋体" w:hAnsi="宋体" w:eastAsia="宋体" w:cs="宋体"/>
                <w:i w:val="0"/>
                <w:color w:val="000000"/>
                <w:sz w:val="24"/>
                <w:szCs w:val="24"/>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F56A6DB">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4EDE3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完成上级业务部门要求的检测监管种子样品检测数量</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11032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检查种子企业自营品种20%的样品检测数量</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F2ECC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本年度检查种子企业13家抽检检测样品34个</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E8B233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559BE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BA4A489">
            <w:pPr>
              <w:jc w:val="center"/>
              <w:rPr>
                <w:rFonts w:hint="eastAsia" w:ascii="宋体" w:hAnsi="宋体" w:eastAsia="宋体" w:cs="宋体"/>
                <w:i w:val="0"/>
                <w:color w:val="000000"/>
                <w:sz w:val="24"/>
                <w:szCs w:val="24"/>
                <w:u w:val="none"/>
              </w:rPr>
            </w:pPr>
          </w:p>
        </w:tc>
      </w:tr>
      <w:tr w14:paraId="39449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4EE9856C">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B4BCED1">
            <w:pPr>
              <w:jc w:val="center"/>
              <w:rPr>
                <w:rFonts w:hint="eastAsia" w:ascii="宋体" w:hAnsi="宋体" w:eastAsia="宋体" w:cs="宋体"/>
                <w:i w:val="0"/>
                <w:color w:val="000000"/>
                <w:sz w:val="24"/>
                <w:szCs w:val="24"/>
                <w:u w:val="none"/>
              </w:rPr>
            </w:pP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1C127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6C623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检验报告差错率</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DF6FF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≦0.2%</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1E759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检验报告差错率0%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077C6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46FDE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3ED8804">
            <w:pPr>
              <w:jc w:val="center"/>
              <w:rPr>
                <w:rFonts w:hint="eastAsia" w:ascii="宋体" w:hAnsi="宋体" w:eastAsia="宋体" w:cs="宋体"/>
                <w:i w:val="0"/>
                <w:color w:val="000000"/>
                <w:sz w:val="24"/>
                <w:szCs w:val="24"/>
                <w:u w:val="none"/>
              </w:rPr>
            </w:pPr>
          </w:p>
        </w:tc>
      </w:tr>
      <w:tr w14:paraId="01F83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7B3A738B">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FA102A6">
            <w:pPr>
              <w:jc w:val="center"/>
              <w:rPr>
                <w:rFonts w:hint="eastAsia" w:ascii="宋体" w:hAnsi="宋体" w:eastAsia="宋体" w:cs="宋体"/>
                <w:i w:val="0"/>
                <w:color w:val="000000"/>
                <w:sz w:val="24"/>
                <w:szCs w:val="24"/>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069EFA6">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3E89A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检测准确率</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805C8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≧95%</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9BFE1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检测样品准确率100%</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25B03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82D00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90375FE">
            <w:pPr>
              <w:jc w:val="center"/>
              <w:rPr>
                <w:rFonts w:hint="eastAsia" w:ascii="宋体" w:hAnsi="宋体" w:eastAsia="宋体" w:cs="宋体"/>
                <w:i w:val="0"/>
                <w:color w:val="000000"/>
                <w:sz w:val="24"/>
                <w:szCs w:val="24"/>
                <w:u w:val="none"/>
              </w:rPr>
            </w:pPr>
          </w:p>
        </w:tc>
      </w:tr>
      <w:tr w14:paraId="703E1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4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0BC19C40">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274F24D">
            <w:pPr>
              <w:jc w:val="center"/>
              <w:rPr>
                <w:rFonts w:hint="eastAsia" w:ascii="宋体" w:hAnsi="宋体" w:eastAsia="宋体" w:cs="宋体"/>
                <w:i w:val="0"/>
                <w:color w:val="000000"/>
                <w:sz w:val="24"/>
                <w:szCs w:val="24"/>
                <w:u w:val="none"/>
              </w:rPr>
            </w:pP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E051D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58BE2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完成农产品检测</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B42F43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11月底完成</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CF818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11月底完成</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EA10E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0AFE9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B8915BF">
            <w:pPr>
              <w:jc w:val="center"/>
              <w:rPr>
                <w:rFonts w:hint="eastAsia" w:ascii="宋体" w:hAnsi="宋体" w:eastAsia="宋体" w:cs="宋体"/>
                <w:i w:val="0"/>
                <w:color w:val="000000"/>
                <w:sz w:val="24"/>
                <w:szCs w:val="24"/>
                <w:u w:val="none"/>
              </w:rPr>
            </w:pPr>
          </w:p>
        </w:tc>
      </w:tr>
      <w:tr w14:paraId="41727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4890F4DB">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5441DB4">
            <w:pPr>
              <w:jc w:val="center"/>
              <w:rPr>
                <w:rFonts w:hint="eastAsia" w:ascii="宋体" w:hAnsi="宋体" w:eastAsia="宋体" w:cs="宋体"/>
                <w:i w:val="0"/>
                <w:color w:val="000000"/>
                <w:sz w:val="24"/>
                <w:szCs w:val="24"/>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0DFDC35">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C0EB0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种子抽样检测</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79C7B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11月底完成</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36093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11月底完成</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386BD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FD6B5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D2DACA1">
            <w:pPr>
              <w:jc w:val="center"/>
              <w:rPr>
                <w:rFonts w:hint="eastAsia" w:ascii="宋体" w:hAnsi="宋体" w:eastAsia="宋体" w:cs="宋体"/>
                <w:i w:val="0"/>
                <w:color w:val="000000"/>
                <w:sz w:val="24"/>
                <w:szCs w:val="24"/>
                <w:u w:val="none"/>
              </w:rPr>
            </w:pPr>
          </w:p>
        </w:tc>
      </w:tr>
      <w:tr w14:paraId="36CC6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0FD75214">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54D14B3">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76D74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12C4D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预算控制数</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A8C24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39.121567万元</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A0A81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39.121567万元</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4EC91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FBD35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3956EF9">
            <w:pPr>
              <w:jc w:val="center"/>
              <w:rPr>
                <w:rFonts w:hint="eastAsia" w:ascii="宋体" w:hAnsi="宋体" w:eastAsia="宋体" w:cs="宋体"/>
                <w:i w:val="0"/>
                <w:color w:val="000000"/>
                <w:sz w:val="24"/>
                <w:szCs w:val="24"/>
                <w:u w:val="none"/>
              </w:rPr>
            </w:pPr>
          </w:p>
        </w:tc>
      </w:tr>
      <w:tr w14:paraId="3D6F9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0908F320">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C614A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效果指标(30分)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309CC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85C40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6E1DF8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23284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ADC5F8A">
            <w:pPr>
              <w:jc w:val="center"/>
              <w:rPr>
                <w:rFonts w:hint="eastAsia" w:ascii="宋体" w:hAnsi="宋体" w:eastAsia="宋体" w:cs="宋体"/>
                <w:i w:val="0"/>
                <w:color w:val="000000"/>
                <w:sz w:val="24"/>
                <w:szCs w:val="24"/>
                <w:u w:val="none"/>
              </w:rPr>
            </w:pP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0501F11">
            <w:pPr>
              <w:jc w:val="center"/>
              <w:rPr>
                <w:rFonts w:hint="eastAsia" w:ascii="宋体" w:hAnsi="宋体" w:eastAsia="宋体" w:cs="宋体"/>
                <w:i w:val="0"/>
                <w:color w:val="000000"/>
                <w:sz w:val="24"/>
                <w:szCs w:val="24"/>
                <w:u w:val="none"/>
              </w:rPr>
            </w:pP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890CF31">
            <w:pPr>
              <w:jc w:val="center"/>
              <w:rPr>
                <w:rFonts w:hint="eastAsia" w:ascii="宋体" w:hAnsi="宋体" w:eastAsia="宋体" w:cs="宋体"/>
                <w:i w:val="0"/>
                <w:color w:val="000000"/>
                <w:sz w:val="24"/>
                <w:szCs w:val="24"/>
                <w:u w:val="none"/>
              </w:rPr>
            </w:pPr>
          </w:p>
        </w:tc>
      </w:tr>
      <w:tr w14:paraId="05224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28FA1BCB">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6FC7038">
            <w:pPr>
              <w:jc w:val="center"/>
              <w:rPr>
                <w:rFonts w:hint="eastAsia" w:ascii="宋体" w:hAnsi="宋体" w:eastAsia="宋体" w:cs="宋体"/>
                <w:i w:val="0"/>
                <w:color w:val="000000"/>
                <w:sz w:val="24"/>
                <w:szCs w:val="24"/>
                <w:u w:val="none"/>
              </w:rPr>
            </w:pP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F13B7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900B3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为丰台区农产品质量安全提供技术保障</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803D8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为丰台区农产品质量安全提供技术保障</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EADC9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为丰台区农产品质量安全提供技术保障</w:t>
            </w:r>
          </w:p>
        </w:tc>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18A60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168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AD99D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75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CC9F22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效果资料量化程度有待加强</w:t>
            </w:r>
          </w:p>
        </w:tc>
      </w:tr>
      <w:tr w14:paraId="6666B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0A4D26EF">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B77096E">
            <w:pPr>
              <w:jc w:val="center"/>
              <w:rPr>
                <w:rFonts w:hint="eastAsia" w:ascii="宋体" w:hAnsi="宋体" w:eastAsia="宋体" w:cs="宋体"/>
                <w:i w:val="0"/>
                <w:color w:val="000000"/>
                <w:sz w:val="24"/>
                <w:szCs w:val="24"/>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445FD23">
            <w:pPr>
              <w:jc w:val="center"/>
              <w:rPr>
                <w:rFonts w:hint="eastAsia" w:ascii="宋体" w:hAnsi="宋体" w:eastAsia="宋体" w:cs="宋体"/>
                <w:i w:val="0"/>
                <w:color w:val="000000"/>
                <w:sz w:val="24"/>
                <w:szCs w:val="24"/>
                <w:u w:val="none"/>
              </w:rPr>
            </w:pP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5FC2B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对辖区种子企业进行质量监管保障农民用种安全</w:t>
            </w:r>
          </w:p>
        </w:tc>
        <w:tc>
          <w:tcPr>
            <w:tcW w:w="2340" w:type="dxa"/>
            <w:tcBorders>
              <w:top w:val="nil"/>
              <w:left w:val="nil"/>
              <w:bottom w:val="nil"/>
              <w:right w:val="nil"/>
            </w:tcBorders>
            <w:shd w:val="clear" w:color="auto" w:fill="auto"/>
            <w:tcMar>
              <w:top w:w="15" w:type="dxa"/>
              <w:left w:w="15" w:type="dxa"/>
              <w:right w:w="15" w:type="dxa"/>
            </w:tcMar>
            <w:vAlign w:val="center"/>
          </w:tcPr>
          <w:p w14:paraId="566251E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对辖区种子企业进行质量监管　保障农民用种安全</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AF452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对辖区种子企业进行质量监管　保障农民用种安全</w:t>
            </w:r>
          </w:p>
        </w:tc>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FCECFAE">
            <w:pPr>
              <w:jc w:val="center"/>
              <w:rPr>
                <w:rFonts w:hint="eastAsia" w:ascii="宋体" w:hAnsi="宋体" w:eastAsia="宋体" w:cs="宋体"/>
                <w:i w:val="0"/>
                <w:color w:val="000000"/>
                <w:sz w:val="24"/>
                <w:szCs w:val="24"/>
                <w:u w:val="none"/>
              </w:rPr>
            </w:pPr>
          </w:p>
        </w:tc>
        <w:tc>
          <w:tcPr>
            <w:tcW w:w="16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0ED5D96">
            <w:pPr>
              <w:jc w:val="center"/>
              <w:rPr>
                <w:rFonts w:hint="eastAsia" w:ascii="宋体" w:hAnsi="宋体" w:eastAsia="宋体" w:cs="宋体"/>
                <w:i w:val="0"/>
                <w:color w:val="000000"/>
                <w:sz w:val="24"/>
                <w:szCs w:val="24"/>
                <w:u w:val="none"/>
              </w:rPr>
            </w:pPr>
          </w:p>
        </w:tc>
        <w:tc>
          <w:tcPr>
            <w:tcW w:w="175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8C8E81F">
            <w:pPr>
              <w:jc w:val="center"/>
              <w:rPr>
                <w:rFonts w:hint="eastAsia" w:ascii="宋体" w:hAnsi="宋体" w:eastAsia="宋体" w:cs="宋体"/>
                <w:i w:val="0"/>
                <w:color w:val="000000"/>
                <w:sz w:val="24"/>
                <w:szCs w:val="24"/>
                <w:u w:val="none"/>
              </w:rPr>
            </w:pPr>
          </w:p>
        </w:tc>
      </w:tr>
      <w:tr w14:paraId="5A6BD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3C643D78">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72A4958">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3F980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E2002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1140C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FC66F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31D732D">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08B366D">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E811B6B">
            <w:pPr>
              <w:jc w:val="center"/>
              <w:rPr>
                <w:rFonts w:hint="eastAsia" w:ascii="宋体" w:hAnsi="宋体" w:eastAsia="宋体" w:cs="宋体"/>
                <w:i w:val="0"/>
                <w:color w:val="000000"/>
                <w:sz w:val="24"/>
                <w:szCs w:val="24"/>
                <w:u w:val="none"/>
              </w:rPr>
            </w:pPr>
          </w:p>
        </w:tc>
      </w:tr>
      <w:tr w14:paraId="63179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175A7E8A">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89452CF">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C05E0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24F034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B2803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17A37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589267B">
            <w:pPr>
              <w:jc w:val="center"/>
              <w:rPr>
                <w:rFonts w:hint="eastAsia" w:ascii="宋体" w:hAnsi="宋体" w:eastAsia="宋体" w:cs="宋体"/>
                <w:i w:val="0"/>
                <w:color w:val="000000"/>
                <w:sz w:val="24"/>
                <w:szCs w:val="24"/>
                <w:u w:val="none"/>
              </w:rPr>
            </w:pP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5DB748C">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767BFCE">
            <w:pPr>
              <w:jc w:val="center"/>
              <w:rPr>
                <w:rFonts w:hint="eastAsia" w:ascii="宋体" w:hAnsi="宋体" w:eastAsia="宋体" w:cs="宋体"/>
                <w:i w:val="0"/>
                <w:color w:val="000000"/>
                <w:sz w:val="24"/>
                <w:szCs w:val="24"/>
                <w:u w:val="none"/>
              </w:rPr>
            </w:pPr>
          </w:p>
        </w:tc>
      </w:tr>
      <w:tr w14:paraId="19ECF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8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3DADA6FA">
            <w:pPr>
              <w:jc w:val="center"/>
              <w:rPr>
                <w:rFonts w:hint="eastAsia" w:ascii="宋体" w:hAnsi="宋体" w:eastAsia="宋体" w:cs="宋体"/>
                <w:i w:val="0"/>
                <w:color w:val="000000"/>
                <w:sz w:val="24"/>
                <w:szCs w:val="24"/>
                <w:u w:val="none"/>
              </w:rPr>
            </w:pP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4A970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63F78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服务对象满意度指标</w:t>
            </w:r>
          </w:p>
        </w:tc>
        <w:tc>
          <w:tcPr>
            <w:tcW w:w="213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036E1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送检种子单位满意度</w:t>
            </w:r>
          </w:p>
        </w:tc>
        <w:tc>
          <w:tcPr>
            <w:tcW w:w="234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4EFF8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送检种子单位满意度≥95%</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E81DC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送检种子单位满意度≥95%</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D7546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6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5D48B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75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D828C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支撑材料有待加强</w:t>
            </w:r>
          </w:p>
        </w:tc>
      </w:tr>
      <w:tr w14:paraId="46554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036B0F7">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4D8E3FE">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9E70C18">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96.00 </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0E167F5">
            <w:pPr>
              <w:jc w:val="center"/>
              <w:rPr>
                <w:rFonts w:hint="eastAsia" w:ascii="宋体" w:hAnsi="宋体" w:eastAsia="宋体" w:cs="宋体"/>
                <w:i w:val="0"/>
                <w:color w:val="000000"/>
                <w:sz w:val="24"/>
                <w:szCs w:val="24"/>
                <w:u w:val="none"/>
              </w:rPr>
            </w:pPr>
          </w:p>
        </w:tc>
      </w:tr>
    </w:tbl>
    <w:p w14:paraId="67F9FFB2">
      <w:pPr>
        <w:pStyle w:val="2"/>
        <w:ind w:left="0" w:leftChars="0" w:firstLine="0" w:firstLineChars="0"/>
        <w:rPr>
          <w:rFonts w:hint="eastAsia" w:ascii="黑体" w:eastAsia="黑体"/>
          <w:sz w:val="32"/>
          <w:szCs w:val="32"/>
        </w:rPr>
      </w:pPr>
    </w:p>
    <w:p w14:paraId="564955A0">
      <w:pPr>
        <w:pStyle w:val="2"/>
        <w:ind w:left="0" w:leftChars="0" w:firstLine="0" w:firstLineChars="0"/>
        <w:rPr>
          <w:rFonts w:hint="eastAsia" w:ascii="黑体" w:eastAsia="黑体"/>
          <w:sz w:val="32"/>
          <w:szCs w:val="32"/>
        </w:rPr>
      </w:pPr>
    </w:p>
    <w:p w14:paraId="5B113096">
      <w:pPr>
        <w:pStyle w:val="2"/>
        <w:ind w:left="0" w:leftChars="0" w:firstLine="0" w:firstLineChars="0"/>
        <w:rPr>
          <w:rFonts w:hint="eastAsia" w:ascii="黑体" w:eastAsia="黑体"/>
          <w:sz w:val="32"/>
          <w:szCs w:val="32"/>
        </w:rPr>
      </w:pPr>
    </w:p>
    <w:p w14:paraId="1F6F5EDB">
      <w:pPr>
        <w:pStyle w:val="2"/>
        <w:ind w:left="0" w:leftChars="0" w:firstLine="0" w:firstLineChars="0"/>
        <w:rPr>
          <w:rFonts w:hint="eastAsia" w:ascii="黑体" w:eastAsia="黑体"/>
          <w:sz w:val="32"/>
          <w:szCs w:val="32"/>
        </w:rPr>
      </w:pPr>
    </w:p>
    <w:p w14:paraId="3C8654D2">
      <w:pPr>
        <w:pStyle w:val="2"/>
        <w:ind w:left="0" w:leftChars="0" w:firstLine="0" w:firstLineChars="0"/>
        <w:rPr>
          <w:rFonts w:hint="eastAsia" w:ascii="黑体" w:eastAsia="黑体"/>
          <w:sz w:val="32"/>
          <w:szCs w:val="32"/>
        </w:rPr>
      </w:pPr>
    </w:p>
    <w:p w14:paraId="75C14751">
      <w:pPr>
        <w:pStyle w:val="2"/>
        <w:ind w:left="0" w:leftChars="0" w:firstLine="0" w:firstLineChars="0"/>
        <w:rPr>
          <w:rFonts w:hint="eastAsia" w:ascii="黑体" w:eastAsia="黑体"/>
          <w:sz w:val="32"/>
          <w:szCs w:val="32"/>
        </w:rPr>
      </w:pPr>
    </w:p>
    <w:p w14:paraId="7AC1E584">
      <w:pPr>
        <w:pStyle w:val="2"/>
        <w:ind w:left="0" w:leftChars="0" w:firstLine="0" w:firstLineChars="0"/>
        <w:rPr>
          <w:rFonts w:hint="eastAsia" w:ascii="黑体" w:eastAsia="黑体"/>
          <w:sz w:val="32"/>
          <w:szCs w:val="32"/>
        </w:rPr>
      </w:pPr>
    </w:p>
    <w:p w14:paraId="71046F27">
      <w:pPr>
        <w:pStyle w:val="2"/>
        <w:ind w:left="0" w:leftChars="0" w:firstLine="0" w:firstLineChars="0"/>
        <w:rPr>
          <w:rFonts w:hint="eastAsia" w:ascii="黑体" w:eastAsia="黑体"/>
          <w:sz w:val="32"/>
          <w:szCs w:val="32"/>
        </w:rPr>
      </w:pPr>
    </w:p>
    <w:p w14:paraId="47F8965F">
      <w:pPr>
        <w:pStyle w:val="2"/>
        <w:ind w:left="0" w:leftChars="0" w:firstLine="0" w:firstLineChars="0"/>
        <w:rPr>
          <w:rFonts w:hint="eastAsia" w:ascii="黑体" w:eastAsia="黑体"/>
          <w:sz w:val="32"/>
          <w:szCs w:val="32"/>
        </w:rPr>
      </w:pPr>
    </w:p>
    <w:p w14:paraId="45EE80F6">
      <w:pPr>
        <w:pStyle w:val="2"/>
        <w:ind w:left="0" w:leftChars="0" w:firstLine="0" w:firstLineChars="0"/>
        <w:rPr>
          <w:rFonts w:hint="eastAsia" w:ascii="黑体" w:eastAsia="黑体"/>
          <w:sz w:val="32"/>
          <w:szCs w:val="32"/>
        </w:rPr>
      </w:pPr>
    </w:p>
    <w:p w14:paraId="1EC3D618">
      <w:pPr>
        <w:pStyle w:val="2"/>
        <w:ind w:left="0" w:leftChars="0" w:firstLine="0" w:firstLineChars="0"/>
        <w:rPr>
          <w:rFonts w:hint="eastAsia" w:ascii="黑体" w:eastAsia="黑体"/>
          <w:sz w:val="32"/>
          <w:szCs w:val="32"/>
        </w:rPr>
      </w:pPr>
    </w:p>
    <w:tbl>
      <w:tblPr>
        <w:tblStyle w:val="9"/>
        <w:tblW w:w="150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54"/>
        <w:gridCol w:w="1187"/>
        <w:gridCol w:w="1468"/>
        <w:gridCol w:w="2496"/>
        <w:gridCol w:w="2580"/>
        <w:gridCol w:w="1596"/>
        <w:gridCol w:w="1398"/>
        <w:gridCol w:w="1077"/>
        <w:gridCol w:w="1099"/>
        <w:gridCol w:w="1445"/>
      </w:tblGrid>
      <w:tr w14:paraId="19E28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0" w:hRule="atLeast"/>
        </w:trPr>
        <w:tc>
          <w:tcPr>
            <w:tcW w:w="15013" w:type="dxa"/>
            <w:gridSpan w:val="10"/>
            <w:tcBorders>
              <w:top w:val="nil"/>
              <w:left w:val="nil"/>
              <w:bottom w:val="nil"/>
              <w:right w:val="nil"/>
            </w:tcBorders>
            <w:shd w:val="clear" w:color="auto" w:fill="auto"/>
            <w:tcMar>
              <w:top w:w="15" w:type="dxa"/>
              <w:left w:w="15" w:type="dxa"/>
              <w:right w:w="15" w:type="dxa"/>
            </w:tcMar>
            <w:vAlign w:val="center"/>
          </w:tcPr>
          <w:p w14:paraId="0ACB50F1">
            <w:pPr>
              <w:keepNext w:val="0"/>
              <w:keepLines w:val="0"/>
              <w:widowControl/>
              <w:suppressLineNumbers w:val="0"/>
              <w:jc w:val="center"/>
              <w:textAlignment w:val="center"/>
              <w:rPr>
                <w:rFonts w:ascii="仿宋_GB2312" w:hAnsi="等线" w:eastAsia="仿宋_GB2312" w:cs="仿宋_GB2312"/>
                <w:i w:val="0"/>
                <w:color w:val="000000"/>
                <w:sz w:val="32"/>
                <w:szCs w:val="32"/>
                <w:u w:val="none"/>
              </w:rPr>
            </w:pPr>
            <w:r>
              <w:rPr>
                <w:rFonts w:hint="default" w:ascii="仿宋_GB2312" w:hAnsi="等线" w:eastAsia="仿宋_GB2312" w:cs="仿宋_GB2312"/>
                <w:i w:val="0"/>
                <w:color w:val="000000"/>
                <w:kern w:val="0"/>
                <w:sz w:val="32"/>
                <w:szCs w:val="32"/>
                <w:u w:val="none"/>
                <w:lang w:val="en-US" w:eastAsia="zh-CN" w:bidi="ar"/>
              </w:rPr>
              <w:t xml:space="preserve"> </w:t>
            </w:r>
            <w:r>
              <w:rPr>
                <w:rFonts w:hint="eastAsia" w:ascii="宋体" w:hAnsi="宋体" w:eastAsia="宋体" w:cs="宋体"/>
                <w:b/>
                <w:i w:val="0"/>
                <w:color w:val="000000"/>
                <w:kern w:val="0"/>
                <w:sz w:val="32"/>
                <w:szCs w:val="32"/>
                <w:u w:val="none"/>
                <w:lang w:val="en-US" w:eastAsia="zh-CN" w:bidi="ar"/>
              </w:rPr>
              <w:t>项目支出绩效自评表</w:t>
            </w:r>
            <w:r>
              <w:rPr>
                <w:rFonts w:hint="eastAsia" w:ascii="宋体" w:hAnsi="宋体" w:eastAsia="宋体" w:cs="宋体"/>
                <w:i w:val="0"/>
                <w:color w:val="000000"/>
                <w:kern w:val="0"/>
                <w:sz w:val="32"/>
                <w:szCs w:val="32"/>
                <w:u w:val="none"/>
                <w:lang w:val="en-US" w:eastAsia="zh-CN" w:bidi="ar"/>
              </w:rPr>
              <w:t xml:space="preserve"> </w:t>
            </w:r>
          </w:p>
        </w:tc>
      </w:tr>
      <w:tr w14:paraId="384F4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15013" w:type="dxa"/>
            <w:gridSpan w:val="10"/>
            <w:tcBorders>
              <w:top w:val="nil"/>
              <w:left w:val="nil"/>
              <w:bottom w:val="nil"/>
              <w:right w:val="nil"/>
            </w:tcBorders>
            <w:shd w:val="clear" w:color="auto" w:fill="auto"/>
            <w:tcMar>
              <w:top w:w="15" w:type="dxa"/>
              <w:left w:w="15" w:type="dxa"/>
              <w:right w:w="15" w:type="dxa"/>
            </w:tcMar>
            <w:vAlign w:val="center"/>
          </w:tcPr>
          <w:p w14:paraId="4F8D4B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（2021年度）</w:t>
            </w:r>
          </w:p>
        </w:tc>
      </w:tr>
      <w:tr w14:paraId="6746C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7C4A8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项目名称</w:t>
            </w:r>
          </w:p>
        </w:tc>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76CC4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网络运行维护</w:t>
            </w:r>
          </w:p>
        </w:tc>
      </w:tr>
      <w:tr w14:paraId="034DF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243E1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主管部门</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4B3C2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北京市丰台区农业农村局</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49767A6">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074801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实施单位</w:t>
            </w:r>
          </w:p>
        </w:tc>
        <w:tc>
          <w:tcPr>
            <w:tcW w:w="3628"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9FF16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北京市丰台区种籽管理站</w:t>
            </w:r>
          </w:p>
        </w:tc>
      </w:tr>
      <w:tr w14:paraId="71E0A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0" w:type="auto"/>
            <w:gridSpan w:val="3"/>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E42D0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项目负责人</w:t>
            </w:r>
          </w:p>
        </w:tc>
        <w:tc>
          <w:tcPr>
            <w:tcW w:w="0" w:type="auto"/>
            <w:gridSpan w:val="2"/>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FB7F3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王少鹏</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31130BC">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962A7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联系电话</w:t>
            </w:r>
          </w:p>
        </w:tc>
        <w:tc>
          <w:tcPr>
            <w:tcW w:w="3628" w:type="dxa"/>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D2886D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13910568064</w:t>
            </w:r>
          </w:p>
        </w:tc>
      </w:tr>
      <w:tr w14:paraId="30966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3300" w:type="dxa"/>
            <w:gridSpan w:val="3"/>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F4D0C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                    （万元）</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F64E7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28575</wp:posOffset>
                  </wp:positionV>
                  <wp:extent cx="1294765" cy="314325"/>
                  <wp:effectExtent l="0" t="0" r="635" b="9525"/>
                  <wp:wrapNone/>
                  <wp:docPr id="19" name="直接箭头连接符_1"/>
                  <wp:cNvGraphicFramePr/>
                  <a:graphic xmlns:a="http://schemas.openxmlformats.org/drawingml/2006/main">
                    <a:graphicData uri="http://schemas.openxmlformats.org/drawingml/2006/picture">
                      <pic:pic xmlns:pic="http://schemas.openxmlformats.org/drawingml/2006/picture">
                        <pic:nvPicPr>
                          <pic:cNvPr id="19" name="直接箭头连接符_1"/>
                          <pic:cNvPicPr/>
                        </pic:nvPicPr>
                        <pic:blipFill>
                          <a:blip/>
                          <a:stretch>
                            <a:fillRect/>
                          </a:stretch>
                        </pic:blipFill>
                        <pic:spPr>
                          <a:xfrm>
                            <a:off x="0" y="0"/>
                            <a:ext cx="1294765" cy="314325"/>
                          </a:xfrm>
                          <a:prstGeom prst="rect">
                            <a:avLst/>
                          </a:prstGeom>
                          <a:noFill/>
                          <a:ln>
                            <a:noFill/>
                          </a:ln>
                        </pic:spPr>
                      </pic:pic>
                    </a:graphicData>
                  </a:graphic>
                </wp:anchor>
              </w:drawing>
            </w:r>
          </w:p>
        </w:tc>
        <w:tc>
          <w:tcPr>
            <w:tcW w:w="258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618C6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年初预算数</w:t>
            </w:r>
          </w:p>
        </w:tc>
        <w:tc>
          <w:tcPr>
            <w:tcW w:w="16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F52C9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全年预算数（A）</w:t>
            </w:r>
          </w:p>
        </w:tc>
        <w:tc>
          <w:tcPr>
            <w:tcW w:w="14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B140C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全年执行数（B）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DC95FB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分值（10分）</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EF7FB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执行率（B/A)</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DC0E0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r>
      <w:tr w14:paraId="5FBA3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CFF930F">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9B36807">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年度资金总额：</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473DF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9.9984</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573E1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9.9984</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A64C03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9.9984</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89CE1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3A2FA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100.00%</w:t>
            </w:r>
          </w:p>
        </w:tc>
        <w:tc>
          <w:tcPr>
            <w:tcW w:w="144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619E55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r>
      <w:tr w14:paraId="745DB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20D2307">
            <w:pPr>
              <w:jc w:val="center"/>
              <w:rPr>
                <w:rFonts w:hint="eastAsia" w:ascii="宋体" w:hAnsi="宋体" w:eastAsia="宋体" w:cs="宋体"/>
                <w:i w:val="0"/>
                <w:color w:val="000000"/>
                <w:sz w:val="24"/>
                <w:szCs w:val="24"/>
                <w:u w:val="none"/>
              </w:rPr>
            </w:pPr>
          </w:p>
        </w:tc>
        <w:tc>
          <w:tcPr>
            <w:tcW w:w="2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022D6E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其中:当年财政</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拨款</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721F5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9.9984</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54AD7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9.9984</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262F89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9.9984</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DAB45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6524C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E308D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465B3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9D2120D">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4857D2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上年结转资金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F97BCC2">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E91789D">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6F97DF3">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1ECB6F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AC2CA1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ADBD7B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7DBDA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80" w:hRule="atLeast"/>
        </w:trPr>
        <w:tc>
          <w:tcPr>
            <w:tcW w:w="3300"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832010A">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60D8F1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其他资金</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6CA626B">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C217AD3">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710E209">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59EA45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AC04B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2AC87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r>
      <w:tr w14:paraId="006DA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0"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5F882B7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7745"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DA8896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6628"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157E73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实际完成情况</w:t>
            </w:r>
          </w:p>
        </w:tc>
      </w:tr>
      <w:tr w14:paraId="51D8D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42F53BD8">
            <w:pPr>
              <w:jc w:val="center"/>
              <w:rPr>
                <w:rFonts w:hint="eastAsia" w:ascii="宋体" w:hAnsi="宋体" w:eastAsia="宋体" w:cs="宋体"/>
                <w:i w:val="0"/>
                <w:color w:val="000000"/>
                <w:sz w:val="24"/>
                <w:szCs w:val="24"/>
                <w:u w:val="none"/>
              </w:rPr>
            </w:pPr>
          </w:p>
        </w:tc>
        <w:tc>
          <w:tcPr>
            <w:tcW w:w="7745" w:type="dxa"/>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DEB8E5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通过互联网专线接入使丰台区种籽管理站和农作物品种展示基地，优化办公网络环境，满足日常办公需求，保证向区农业农村局、北京市种子管理站等网站上报工作信息的及时性。</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通过北京种子大会官网的托管，满足北京种子大会官网的信息发布等需求。       </w:t>
            </w:r>
          </w:p>
        </w:tc>
        <w:tc>
          <w:tcPr>
            <w:tcW w:w="6628" w:type="dxa"/>
            <w:gridSpan w:val="5"/>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9EB236B">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通过互联网专线接入，满足了丰台区种籽管理站和农作物品种展示基地的网络办公需要。</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通过北京种子大会官网的托管，满足了北京种子大会官网的信息发布，网站管理等需要。</w:t>
            </w:r>
          </w:p>
        </w:tc>
      </w:tr>
      <w:tr w14:paraId="1537D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05B903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绩效指标</w:t>
            </w: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B67B8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D935E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525CD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0EDC29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年度指标值(A)</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3E4231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实际完成值(B)</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F97473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分值</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220B4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得分</w:t>
            </w:r>
          </w:p>
        </w:tc>
        <w:tc>
          <w:tcPr>
            <w:tcW w:w="144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45961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14:paraId="0ABE0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6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6895CF30">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004F4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产出指标(50分)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833DE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数量指标</w:t>
            </w:r>
          </w:p>
        </w:tc>
        <w:tc>
          <w:tcPr>
            <w:tcW w:w="2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C0749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完成丰台区种籽管理站和农作物品种展示基地2个地点的网络专线接入，完成北京种子大会官网的网络托管</w:t>
            </w:r>
          </w:p>
        </w:tc>
        <w:tc>
          <w:tcPr>
            <w:tcW w:w="258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9DC7E2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完成丰台区种籽管理站和农作物品种展示基地2个地点的网络专线接入，完成北京种子大会官网的网络托管</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ACDBFA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完成预期指标</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7411A0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A61A8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44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80964F9">
            <w:pPr>
              <w:jc w:val="center"/>
              <w:rPr>
                <w:rFonts w:hint="eastAsia" w:ascii="宋体" w:hAnsi="宋体" w:eastAsia="宋体" w:cs="宋体"/>
                <w:i w:val="0"/>
                <w:color w:val="000000"/>
                <w:sz w:val="24"/>
                <w:szCs w:val="24"/>
                <w:u w:val="none"/>
              </w:rPr>
            </w:pPr>
          </w:p>
        </w:tc>
      </w:tr>
      <w:tr w14:paraId="525BF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1909F342">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E3229BC">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76E93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质量指标</w:t>
            </w:r>
          </w:p>
        </w:tc>
        <w:tc>
          <w:tcPr>
            <w:tcW w:w="2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997B6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保证全年无网络中断情况</w:t>
            </w:r>
          </w:p>
        </w:tc>
        <w:tc>
          <w:tcPr>
            <w:tcW w:w="258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29B6E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保证全年无网络中断情况</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07AB1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网络维修2次</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1102D6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D5236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9.8</w:t>
            </w:r>
          </w:p>
        </w:tc>
        <w:tc>
          <w:tcPr>
            <w:tcW w:w="144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1B240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网络维修2次</w:t>
            </w:r>
          </w:p>
        </w:tc>
      </w:tr>
      <w:tr w14:paraId="2FD2A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1C884D80">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1F42DA3">
            <w:pPr>
              <w:jc w:val="center"/>
              <w:rPr>
                <w:rFonts w:hint="eastAsia" w:ascii="宋体" w:hAnsi="宋体" w:eastAsia="宋体" w:cs="宋体"/>
                <w:i w:val="0"/>
                <w:color w:val="000000"/>
                <w:sz w:val="24"/>
                <w:szCs w:val="24"/>
                <w:u w:val="none"/>
              </w:rPr>
            </w:pPr>
          </w:p>
        </w:tc>
        <w:tc>
          <w:tcPr>
            <w:tcW w:w="147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31640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时效指标</w:t>
            </w:r>
          </w:p>
        </w:tc>
        <w:tc>
          <w:tcPr>
            <w:tcW w:w="2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CDAB3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服务器托管费合同签订日期</w:t>
            </w:r>
          </w:p>
        </w:tc>
        <w:tc>
          <w:tcPr>
            <w:tcW w:w="258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EDE0A4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2021年8月</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EE6271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2021年8月</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21424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72E92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44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D78BB6B">
            <w:pPr>
              <w:jc w:val="center"/>
              <w:rPr>
                <w:rFonts w:hint="eastAsia" w:ascii="宋体" w:hAnsi="宋体" w:eastAsia="宋体" w:cs="宋体"/>
                <w:i w:val="0"/>
                <w:color w:val="000000"/>
                <w:sz w:val="24"/>
                <w:szCs w:val="24"/>
                <w:u w:val="none"/>
              </w:rPr>
            </w:pPr>
          </w:p>
        </w:tc>
      </w:tr>
      <w:tr w14:paraId="72753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394F432F">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6EEBD17">
            <w:pPr>
              <w:jc w:val="center"/>
              <w:rPr>
                <w:rFonts w:hint="eastAsia" w:ascii="宋体" w:hAnsi="宋体" w:eastAsia="宋体" w:cs="宋体"/>
                <w:i w:val="0"/>
                <w:color w:val="000000"/>
                <w:sz w:val="24"/>
                <w:szCs w:val="24"/>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F98B46F">
            <w:pPr>
              <w:jc w:val="center"/>
              <w:rPr>
                <w:rFonts w:hint="eastAsia" w:ascii="宋体" w:hAnsi="宋体" w:eastAsia="宋体" w:cs="宋体"/>
                <w:i w:val="0"/>
                <w:color w:val="000000"/>
                <w:sz w:val="24"/>
                <w:szCs w:val="24"/>
                <w:u w:val="none"/>
              </w:rPr>
            </w:pPr>
          </w:p>
        </w:tc>
        <w:tc>
          <w:tcPr>
            <w:tcW w:w="2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11AF71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管理站网费合同签订日期</w:t>
            </w:r>
          </w:p>
        </w:tc>
        <w:tc>
          <w:tcPr>
            <w:tcW w:w="258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2E16B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2021年1月</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33E695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2021年1月</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6745B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DA7E61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44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2304594">
            <w:pPr>
              <w:jc w:val="center"/>
              <w:rPr>
                <w:rFonts w:hint="eastAsia" w:ascii="宋体" w:hAnsi="宋体" w:eastAsia="宋体" w:cs="宋体"/>
                <w:i w:val="0"/>
                <w:color w:val="000000"/>
                <w:sz w:val="24"/>
                <w:szCs w:val="24"/>
                <w:u w:val="none"/>
              </w:rPr>
            </w:pPr>
          </w:p>
        </w:tc>
      </w:tr>
      <w:tr w14:paraId="70577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4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117AE43A">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BA4E22E">
            <w:pPr>
              <w:jc w:val="center"/>
              <w:rPr>
                <w:rFonts w:hint="eastAsia" w:ascii="宋体" w:hAnsi="宋体" w:eastAsia="宋体" w:cs="宋体"/>
                <w:i w:val="0"/>
                <w:color w:val="000000"/>
                <w:sz w:val="24"/>
                <w:szCs w:val="24"/>
                <w:u w:val="none"/>
              </w:rPr>
            </w:pPr>
          </w:p>
        </w:tc>
        <w:tc>
          <w:tcPr>
            <w:tcW w:w="14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B0AA8BD">
            <w:pPr>
              <w:jc w:val="center"/>
              <w:rPr>
                <w:rFonts w:hint="eastAsia" w:ascii="宋体" w:hAnsi="宋体" w:eastAsia="宋体" w:cs="宋体"/>
                <w:i w:val="0"/>
                <w:color w:val="000000"/>
                <w:sz w:val="24"/>
                <w:szCs w:val="24"/>
                <w:u w:val="none"/>
              </w:rPr>
            </w:pPr>
          </w:p>
        </w:tc>
        <w:tc>
          <w:tcPr>
            <w:tcW w:w="2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29D66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基地网费合同签订日期</w:t>
            </w:r>
          </w:p>
        </w:tc>
        <w:tc>
          <w:tcPr>
            <w:tcW w:w="258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68DEE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2021年4月</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08B2E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2021年4月</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AD31E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9DBFF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44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70D52B0">
            <w:pPr>
              <w:jc w:val="center"/>
              <w:rPr>
                <w:rFonts w:hint="eastAsia" w:ascii="宋体" w:hAnsi="宋体" w:eastAsia="宋体" w:cs="宋体"/>
                <w:i w:val="0"/>
                <w:color w:val="000000"/>
                <w:sz w:val="24"/>
                <w:szCs w:val="24"/>
                <w:u w:val="none"/>
              </w:rPr>
            </w:pPr>
          </w:p>
        </w:tc>
      </w:tr>
      <w:tr w14:paraId="7A0C1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2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3C7C5076">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6CD3D80">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4999EB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成本指标</w:t>
            </w:r>
          </w:p>
        </w:tc>
        <w:tc>
          <w:tcPr>
            <w:tcW w:w="2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681C5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预算控制数</w:t>
            </w:r>
          </w:p>
        </w:tc>
        <w:tc>
          <w:tcPr>
            <w:tcW w:w="258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47C9C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9.9984万元</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1EE3E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9.9984万元</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8FE05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9B088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44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ED19EEA">
            <w:pPr>
              <w:jc w:val="center"/>
              <w:rPr>
                <w:rFonts w:hint="eastAsia" w:ascii="宋体" w:hAnsi="宋体" w:eastAsia="宋体" w:cs="宋体"/>
                <w:i w:val="0"/>
                <w:color w:val="000000"/>
                <w:sz w:val="24"/>
                <w:szCs w:val="24"/>
                <w:u w:val="none"/>
              </w:rPr>
            </w:pPr>
          </w:p>
        </w:tc>
      </w:tr>
      <w:tr w14:paraId="3AF2A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5C3F4659">
            <w:pPr>
              <w:jc w:val="center"/>
              <w:rPr>
                <w:rFonts w:hint="eastAsia" w:ascii="宋体" w:hAnsi="宋体" w:eastAsia="宋体" w:cs="宋体"/>
                <w:i w:val="0"/>
                <w:color w:val="000000"/>
                <w:sz w:val="24"/>
                <w:szCs w:val="24"/>
                <w:u w:val="none"/>
              </w:rPr>
            </w:pPr>
          </w:p>
        </w:tc>
        <w:tc>
          <w:tcPr>
            <w:tcW w:w="1190" w:type="dxa"/>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3784B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效果指标(30分)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30194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081B6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58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78E25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982BC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42B2F27">
            <w:pPr>
              <w:jc w:val="center"/>
              <w:rPr>
                <w:rFonts w:hint="eastAsia" w:ascii="宋体" w:hAnsi="宋体" w:eastAsia="宋体" w:cs="宋体"/>
                <w:i w:val="0"/>
                <w:color w:val="000000"/>
                <w:sz w:val="24"/>
                <w:szCs w:val="24"/>
                <w:u w:val="none"/>
              </w:rPr>
            </w:pP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6688220">
            <w:pPr>
              <w:jc w:val="center"/>
              <w:rPr>
                <w:rFonts w:hint="eastAsia" w:ascii="宋体" w:hAnsi="宋体" w:eastAsia="宋体" w:cs="宋体"/>
                <w:i w:val="0"/>
                <w:color w:val="000000"/>
                <w:sz w:val="24"/>
                <w:szCs w:val="24"/>
                <w:u w:val="none"/>
              </w:rPr>
            </w:pPr>
          </w:p>
        </w:tc>
        <w:tc>
          <w:tcPr>
            <w:tcW w:w="144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46521E9C">
            <w:pPr>
              <w:jc w:val="center"/>
              <w:rPr>
                <w:rFonts w:hint="eastAsia" w:ascii="宋体" w:hAnsi="宋体" w:eastAsia="宋体" w:cs="宋体"/>
                <w:i w:val="0"/>
                <w:color w:val="000000"/>
                <w:sz w:val="24"/>
                <w:szCs w:val="24"/>
                <w:u w:val="none"/>
              </w:rPr>
            </w:pPr>
          </w:p>
        </w:tc>
      </w:tr>
      <w:tr w14:paraId="52F77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4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1B9E2013">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55B79F6">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17381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社会效益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6294D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保证网络环境和速率，保证丰台区种籽管理站和农作物品种展示基地工作网络环境，保证种子大会官网正常运行和维护</w:t>
            </w:r>
          </w:p>
        </w:tc>
        <w:tc>
          <w:tcPr>
            <w:tcW w:w="258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B9D70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保证网络环境和速率，保证丰台区种籽管理站和农作物品种展示基地工作网络环境，保证种子大会官网正常运行和维护</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E0C4F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保证网络环境和速率，保证丰台区种籽管理站和农作物品种展示基地工作网络环境，保证种子大会官网正常运行和维护</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47C33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E7B05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28</w:t>
            </w:r>
          </w:p>
        </w:tc>
        <w:tc>
          <w:tcPr>
            <w:tcW w:w="144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6CF80A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效果资料量化程度有待加强</w:t>
            </w:r>
          </w:p>
        </w:tc>
      </w:tr>
      <w:tr w14:paraId="4E837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3D0C19CB">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AB34E48">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0245D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生态效益</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2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4EC110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58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FAD84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86CC0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205F7BE">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32A32A6">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3DA91E31">
            <w:pPr>
              <w:jc w:val="center"/>
              <w:rPr>
                <w:rFonts w:hint="eastAsia" w:ascii="宋体" w:hAnsi="宋体" w:eastAsia="宋体" w:cs="宋体"/>
                <w:i w:val="0"/>
                <w:color w:val="000000"/>
                <w:sz w:val="24"/>
                <w:szCs w:val="24"/>
                <w:u w:val="none"/>
              </w:rPr>
            </w:pPr>
          </w:p>
        </w:tc>
      </w:tr>
      <w:tr w14:paraId="08F26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00597AAF">
            <w:pPr>
              <w:jc w:val="center"/>
              <w:rPr>
                <w:rFonts w:hint="eastAsia" w:ascii="宋体" w:hAnsi="宋体" w:eastAsia="宋体" w:cs="宋体"/>
                <w:i w:val="0"/>
                <w:color w:val="000000"/>
                <w:sz w:val="24"/>
                <w:szCs w:val="24"/>
                <w:u w:val="none"/>
              </w:rPr>
            </w:pPr>
          </w:p>
        </w:tc>
        <w:tc>
          <w:tcPr>
            <w:tcW w:w="11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F0253E4">
            <w:pPr>
              <w:jc w:val="center"/>
              <w:rPr>
                <w:rFonts w:hint="eastAsia" w:ascii="宋体" w:hAnsi="宋体" w:eastAsia="宋体" w:cs="宋体"/>
                <w:i w:val="0"/>
                <w:color w:val="000000"/>
                <w:sz w:val="24"/>
                <w:szCs w:val="24"/>
                <w:u w:val="none"/>
              </w:rPr>
            </w:pP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5F23B24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可持续影响指标</w:t>
            </w:r>
          </w:p>
        </w:tc>
        <w:tc>
          <w:tcPr>
            <w:tcW w:w="2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644F1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258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6FB36F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24975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无</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9AE4023">
            <w:pPr>
              <w:jc w:val="center"/>
              <w:rPr>
                <w:rFonts w:hint="eastAsia" w:ascii="宋体" w:hAnsi="宋体" w:eastAsia="宋体" w:cs="宋体"/>
                <w:i w:val="0"/>
                <w:color w:val="000000"/>
                <w:sz w:val="24"/>
                <w:szCs w:val="24"/>
                <w:u w:val="none"/>
              </w:rPr>
            </w:pP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76A6390">
            <w:pPr>
              <w:jc w:val="center"/>
              <w:rPr>
                <w:rFonts w:hint="eastAsia" w:ascii="宋体" w:hAnsi="宋体" w:eastAsia="宋体" w:cs="宋体"/>
                <w:i w:val="0"/>
                <w:color w:val="000000"/>
                <w:sz w:val="24"/>
                <w:szCs w:val="24"/>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ED73031">
            <w:pPr>
              <w:jc w:val="center"/>
              <w:rPr>
                <w:rFonts w:hint="eastAsia" w:ascii="宋体" w:hAnsi="宋体" w:eastAsia="宋体" w:cs="宋体"/>
                <w:i w:val="0"/>
                <w:color w:val="000000"/>
                <w:sz w:val="24"/>
                <w:szCs w:val="24"/>
                <w:u w:val="none"/>
              </w:rPr>
            </w:pPr>
          </w:p>
        </w:tc>
      </w:tr>
      <w:tr w14:paraId="0A6F3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00" w:hRule="atLeast"/>
        </w:trPr>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textDirection w:val="tbRlV"/>
            <w:vAlign w:val="center"/>
          </w:tcPr>
          <w:p w14:paraId="36B3DB33">
            <w:pPr>
              <w:jc w:val="center"/>
              <w:rPr>
                <w:rFonts w:hint="eastAsia" w:ascii="宋体" w:hAnsi="宋体" w:eastAsia="宋体" w:cs="宋体"/>
                <w:i w:val="0"/>
                <w:color w:val="000000"/>
                <w:sz w:val="24"/>
                <w:szCs w:val="24"/>
                <w:u w:val="none"/>
              </w:rPr>
            </w:pPr>
          </w:p>
        </w:tc>
        <w:tc>
          <w:tcPr>
            <w:tcW w:w="119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60A54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满意度</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（10分）</w:t>
            </w:r>
          </w:p>
        </w:tc>
        <w:tc>
          <w:tcPr>
            <w:tcW w:w="147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7B4D66B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服务对象满意度指标</w:t>
            </w:r>
          </w:p>
        </w:tc>
        <w:tc>
          <w:tcPr>
            <w:tcW w:w="25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9F94E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单位职工满意度</w:t>
            </w:r>
          </w:p>
        </w:tc>
        <w:tc>
          <w:tcPr>
            <w:tcW w:w="2585"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5B4F8D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单位职工满意度≥95%</w:t>
            </w:r>
          </w:p>
        </w:tc>
        <w:tc>
          <w:tcPr>
            <w:tcW w:w="3000"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2029E6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单位职工满意度≥95%</w:t>
            </w:r>
          </w:p>
        </w:tc>
        <w:tc>
          <w:tcPr>
            <w:tcW w:w="108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39D4FB6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100"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001867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448" w:type="dxa"/>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14:paraId="14DFCF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支撑材料有待加强</w:t>
            </w:r>
          </w:p>
        </w:tc>
      </w:tr>
      <w:tr w14:paraId="42D36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0" w:hRule="atLeast"/>
        </w:trPr>
        <w:tc>
          <w:tcPr>
            <w:tcW w:w="0" w:type="auto"/>
            <w:gridSpan w:val="7"/>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6491A564">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总分</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70E9300">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7F534CF0">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95.8</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14:paraId="2FEFC010">
            <w:pPr>
              <w:jc w:val="center"/>
              <w:rPr>
                <w:rFonts w:hint="eastAsia" w:ascii="宋体" w:hAnsi="宋体" w:eastAsia="宋体" w:cs="宋体"/>
                <w:i w:val="0"/>
                <w:color w:val="000000"/>
                <w:sz w:val="24"/>
                <w:szCs w:val="24"/>
                <w:u w:val="none"/>
              </w:rPr>
            </w:pPr>
          </w:p>
        </w:tc>
      </w:tr>
    </w:tbl>
    <w:p w14:paraId="5C09C040">
      <w:pPr>
        <w:pStyle w:val="2"/>
        <w:ind w:left="0" w:leftChars="0" w:firstLine="0" w:firstLineChars="0"/>
        <w:rPr>
          <w:rFonts w:hint="eastAsia" w:ascii="黑体" w:eastAsia="黑体"/>
          <w:sz w:val="32"/>
          <w:szCs w:val="32"/>
        </w:rPr>
      </w:pPr>
    </w:p>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99F0A">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24</w:t>
    </w:r>
    <w:r>
      <w:fldChar w:fldCharType="end"/>
    </w:r>
  </w:p>
  <w:p w14:paraId="1A603FC6">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53F7E">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15</w:t>
    </w:r>
    <w:r>
      <w:fldChar w:fldCharType="end"/>
    </w:r>
  </w:p>
  <w:p w14:paraId="4E3F562F">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718214"/>
    <w:multiLevelType w:val="singleLevel"/>
    <w:tmpl w:val="BD718214"/>
    <w:lvl w:ilvl="0" w:tentative="0">
      <w:start w:val="2"/>
      <w:numFmt w:val="decimal"/>
      <w:suff w:val="nothing"/>
      <w:lvlText w:val="（%1）"/>
      <w:lvlJc w:val="left"/>
    </w:lvl>
  </w:abstractNum>
  <w:abstractNum w:abstractNumId="1">
    <w:nsid w:val="D7FFB472"/>
    <w:multiLevelType w:val="singleLevel"/>
    <w:tmpl w:val="D7FFB47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246"/>
    <w:rsid w:val="00003B03"/>
    <w:rsid w:val="000040E6"/>
    <w:rsid w:val="00011D72"/>
    <w:rsid w:val="00027CD5"/>
    <w:rsid w:val="00031B8E"/>
    <w:rsid w:val="00033EC1"/>
    <w:rsid w:val="00034224"/>
    <w:rsid w:val="00040275"/>
    <w:rsid w:val="0004719C"/>
    <w:rsid w:val="00047F6E"/>
    <w:rsid w:val="00051B00"/>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6854"/>
    <w:rsid w:val="000E0B26"/>
    <w:rsid w:val="000E3291"/>
    <w:rsid w:val="000F08F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7540"/>
    <w:rsid w:val="0017111F"/>
    <w:rsid w:val="00173CF6"/>
    <w:rsid w:val="00180DAD"/>
    <w:rsid w:val="0018370E"/>
    <w:rsid w:val="001852E1"/>
    <w:rsid w:val="00191568"/>
    <w:rsid w:val="001A4277"/>
    <w:rsid w:val="001A7D2E"/>
    <w:rsid w:val="001B1DF9"/>
    <w:rsid w:val="001B1E93"/>
    <w:rsid w:val="001B375E"/>
    <w:rsid w:val="001B4A46"/>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25D4"/>
    <w:rsid w:val="0039318C"/>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110BC"/>
    <w:rsid w:val="0041271F"/>
    <w:rsid w:val="0041688E"/>
    <w:rsid w:val="004170EF"/>
    <w:rsid w:val="0042093C"/>
    <w:rsid w:val="004233DD"/>
    <w:rsid w:val="00424405"/>
    <w:rsid w:val="00425B25"/>
    <w:rsid w:val="00425D24"/>
    <w:rsid w:val="00426A4D"/>
    <w:rsid w:val="00427687"/>
    <w:rsid w:val="00433231"/>
    <w:rsid w:val="004334CA"/>
    <w:rsid w:val="0043506A"/>
    <w:rsid w:val="00435830"/>
    <w:rsid w:val="0043619C"/>
    <w:rsid w:val="0044475D"/>
    <w:rsid w:val="00444D1E"/>
    <w:rsid w:val="0044571A"/>
    <w:rsid w:val="0044705D"/>
    <w:rsid w:val="0045090E"/>
    <w:rsid w:val="00453E36"/>
    <w:rsid w:val="00457286"/>
    <w:rsid w:val="00461FA5"/>
    <w:rsid w:val="00463566"/>
    <w:rsid w:val="00464182"/>
    <w:rsid w:val="00471C52"/>
    <w:rsid w:val="0047460C"/>
    <w:rsid w:val="00474FF2"/>
    <w:rsid w:val="00480098"/>
    <w:rsid w:val="00484A93"/>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91655"/>
    <w:rsid w:val="00591BEC"/>
    <w:rsid w:val="005940EA"/>
    <w:rsid w:val="00594448"/>
    <w:rsid w:val="005A1D6F"/>
    <w:rsid w:val="005A4D82"/>
    <w:rsid w:val="005A52A6"/>
    <w:rsid w:val="005B0DEC"/>
    <w:rsid w:val="005B368E"/>
    <w:rsid w:val="005B6E69"/>
    <w:rsid w:val="005C0015"/>
    <w:rsid w:val="005C1E82"/>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701651"/>
    <w:rsid w:val="007049BF"/>
    <w:rsid w:val="00704E79"/>
    <w:rsid w:val="00707A26"/>
    <w:rsid w:val="0071120F"/>
    <w:rsid w:val="00716380"/>
    <w:rsid w:val="00722165"/>
    <w:rsid w:val="00724B1C"/>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0B7"/>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7CB"/>
    <w:rsid w:val="00834A3C"/>
    <w:rsid w:val="008360A0"/>
    <w:rsid w:val="00837658"/>
    <w:rsid w:val="00837CD4"/>
    <w:rsid w:val="00837F78"/>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3145"/>
    <w:rsid w:val="008E1A54"/>
    <w:rsid w:val="008E1F95"/>
    <w:rsid w:val="008E36B6"/>
    <w:rsid w:val="008E4267"/>
    <w:rsid w:val="008E4847"/>
    <w:rsid w:val="008E5FF1"/>
    <w:rsid w:val="008E63D2"/>
    <w:rsid w:val="008E6E14"/>
    <w:rsid w:val="008F1528"/>
    <w:rsid w:val="008F1AE5"/>
    <w:rsid w:val="008F55D9"/>
    <w:rsid w:val="009057DE"/>
    <w:rsid w:val="00905F97"/>
    <w:rsid w:val="00906FA3"/>
    <w:rsid w:val="0091239D"/>
    <w:rsid w:val="00912825"/>
    <w:rsid w:val="009129B8"/>
    <w:rsid w:val="00912B99"/>
    <w:rsid w:val="00912C78"/>
    <w:rsid w:val="009351E9"/>
    <w:rsid w:val="00937862"/>
    <w:rsid w:val="00942279"/>
    <w:rsid w:val="009524EB"/>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B74"/>
    <w:rsid w:val="009D0BE2"/>
    <w:rsid w:val="009D114E"/>
    <w:rsid w:val="009D210F"/>
    <w:rsid w:val="009D309C"/>
    <w:rsid w:val="009D37B1"/>
    <w:rsid w:val="009D4717"/>
    <w:rsid w:val="009D694D"/>
    <w:rsid w:val="009E264E"/>
    <w:rsid w:val="009F0C98"/>
    <w:rsid w:val="009F0F81"/>
    <w:rsid w:val="009F2543"/>
    <w:rsid w:val="009F256D"/>
    <w:rsid w:val="009F341E"/>
    <w:rsid w:val="009F57CE"/>
    <w:rsid w:val="00A117CA"/>
    <w:rsid w:val="00A12225"/>
    <w:rsid w:val="00A14C18"/>
    <w:rsid w:val="00A25898"/>
    <w:rsid w:val="00A3071D"/>
    <w:rsid w:val="00A3182E"/>
    <w:rsid w:val="00A31A89"/>
    <w:rsid w:val="00A32F06"/>
    <w:rsid w:val="00A34934"/>
    <w:rsid w:val="00A34EFE"/>
    <w:rsid w:val="00A36546"/>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B34"/>
    <w:rsid w:val="00AA1B5C"/>
    <w:rsid w:val="00AA7A27"/>
    <w:rsid w:val="00AB3FB0"/>
    <w:rsid w:val="00AB465D"/>
    <w:rsid w:val="00AC114C"/>
    <w:rsid w:val="00AC1478"/>
    <w:rsid w:val="00AC6C2D"/>
    <w:rsid w:val="00AC6E17"/>
    <w:rsid w:val="00AD2FF3"/>
    <w:rsid w:val="00AD7764"/>
    <w:rsid w:val="00AD7FE2"/>
    <w:rsid w:val="00AE1284"/>
    <w:rsid w:val="00AE1B18"/>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5C1B"/>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623C"/>
    <w:rsid w:val="00C06A07"/>
    <w:rsid w:val="00C132B6"/>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659"/>
    <w:rsid w:val="00C662E9"/>
    <w:rsid w:val="00C66C2D"/>
    <w:rsid w:val="00C7190B"/>
    <w:rsid w:val="00C76852"/>
    <w:rsid w:val="00C77210"/>
    <w:rsid w:val="00C777FA"/>
    <w:rsid w:val="00C77989"/>
    <w:rsid w:val="00C811F4"/>
    <w:rsid w:val="00C81E51"/>
    <w:rsid w:val="00C87B73"/>
    <w:rsid w:val="00C92444"/>
    <w:rsid w:val="00C92FBB"/>
    <w:rsid w:val="00C93327"/>
    <w:rsid w:val="00C97B4D"/>
    <w:rsid w:val="00CA5602"/>
    <w:rsid w:val="00CA5CA9"/>
    <w:rsid w:val="00CA78E2"/>
    <w:rsid w:val="00CB1BBE"/>
    <w:rsid w:val="00CB65DB"/>
    <w:rsid w:val="00CB6BD9"/>
    <w:rsid w:val="00CC293A"/>
    <w:rsid w:val="00CE19F6"/>
    <w:rsid w:val="00CF366B"/>
    <w:rsid w:val="00CF5D9D"/>
    <w:rsid w:val="00CF606C"/>
    <w:rsid w:val="00CF7423"/>
    <w:rsid w:val="00D001F5"/>
    <w:rsid w:val="00D03E80"/>
    <w:rsid w:val="00D1505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6641"/>
    <w:rsid w:val="00E2778F"/>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D1DCF"/>
    <w:rsid w:val="00ED43C9"/>
    <w:rsid w:val="00EE2C60"/>
    <w:rsid w:val="00EE2E58"/>
    <w:rsid w:val="00EE487A"/>
    <w:rsid w:val="00EE734C"/>
    <w:rsid w:val="00EF6907"/>
    <w:rsid w:val="00EF6D91"/>
    <w:rsid w:val="00F01F54"/>
    <w:rsid w:val="00F04D4D"/>
    <w:rsid w:val="00F11DD8"/>
    <w:rsid w:val="00F12745"/>
    <w:rsid w:val="00F13766"/>
    <w:rsid w:val="00F20A77"/>
    <w:rsid w:val="00F22C60"/>
    <w:rsid w:val="00F231A4"/>
    <w:rsid w:val="00F23252"/>
    <w:rsid w:val="00F27B2A"/>
    <w:rsid w:val="00F345D3"/>
    <w:rsid w:val="00F356ED"/>
    <w:rsid w:val="00F359B5"/>
    <w:rsid w:val="00F4144F"/>
    <w:rsid w:val="00F433F3"/>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139D"/>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2210E88"/>
    <w:rsid w:val="03C52C77"/>
    <w:rsid w:val="0A593F10"/>
    <w:rsid w:val="0A883DBA"/>
    <w:rsid w:val="0D386C2E"/>
    <w:rsid w:val="0EE45912"/>
    <w:rsid w:val="107F508E"/>
    <w:rsid w:val="11D75C8B"/>
    <w:rsid w:val="138057B1"/>
    <w:rsid w:val="13991D1D"/>
    <w:rsid w:val="186101B0"/>
    <w:rsid w:val="19674DDC"/>
    <w:rsid w:val="1B8D24BA"/>
    <w:rsid w:val="1C96CAB6"/>
    <w:rsid w:val="1D352193"/>
    <w:rsid w:val="1DF3E524"/>
    <w:rsid w:val="203845F6"/>
    <w:rsid w:val="219E7987"/>
    <w:rsid w:val="23E4021E"/>
    <w:rsid w:val="24313D10"/>
    <w:rsid w:val="2518097F"/>
    <w:rsid w:val="26213D3F"/>
    <w:rsid w:val="28B80296"/>
    <w:rsid w:val="28D06AF8"/>
    <w:rsid w:val="2A4E3146"/>
    <w:rsid w:val="2DD30DB9"/>
    <w:rsid w:val="2FB73660"/>
    <w:rsid w:val="31165AFF"/>
    <w:rsid w:val="373077B3"/>
    <w:rsid w:val="391D590A"/>
    <w:rsid w:val="3CFFD38A"/>
    <w:rsid w:val="3DF7BC2D"/>
    <w:rsid w:val="42E2536A"/>
    <w:rsid w:val="42EC74E1"/>
    <w:rsid w:val="47C875F3"/>
    <w:rsid w:val="4862732C"/>
    <w:rsid w:val="49B23E83"/>
    <w:rsid w:val="4BE52134"/>
    <w:rsid w:val="4C8A380E"/>
    <w:rsid w:val="4DEA0ED7"/>
    <w:rsid w:val="4E703C3C"/>
    <w:rsid w:val="555A6D40"/>
    <w:rsid w:val="56CE31F1"/>
    <w:rsid w:val="577A6702"/>
    <w:rsid w:val="5EA35F6B"/>
    <w:rsid w:val="60902DF2"/>
    <w:rsid w:val="6370126C"/>
    <w:rsid w:val="6427700A"/>
    <w:rsid w:val="64464BB1"/>
    <w:rsid w:val="67CD0FFD"/>
    <w:rsid w:val="6B364A57"/>
    <w:rsid w:val="6B981BC6"/>
    <w:rsid w:val="6C1545D1"/>
    <w:rsid w:val="6C9560E8"/>
    <w:rsid w:val="6CB849E9"/>
    <w:rsid w:val="6CC83FA5"/>
    <w:rsid w:val="71DB1731"/>
    <w:rsid w:val="71F00353"/>
    <w:rsid w:val="7228235C"/>
    <w:rsid w:val="72461A26"/>
    <w:rsid w:val="72BC69B7"/>
    <w:rsid w:val="73C70AFF"/>
    <w:rsid w:val="786A7FD2"/>
    <w:rsid w:val="787447D4"/>
    <w:rsid w:val="78BF1DDB"/>
    <w:rsid w:val="7903143D"/>
    <w:rsid w:val="7A785851"/>
    <w:rsid w:val="7D08410F"/>
    <w:rsid w:val="D8FF64A3"/>
    <w:rsid w:val="E9BB220B"/>
    <w:rsid w:val="EF0F2CF3"/>
    <w:rsid w:val="F7FB4260"/>
    <w:rsid w:val="FAF98CF7"/>
    <w:rsid w:val="FEFF1A3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Body Text Indent"/>
    <w:basedOn w:val="1"/>
    <w:qFormat/>
    <w:uiPriority w:val="0"/>
    <w:pPr>
      <w:ind w:firstLine="645"/>
    </w:pPr>
    <w:rPr>
      <w:rFonts w:ascii="仿宋_GB2312" w:hAnsi="Calibri" w:eastAsia="仿宋_GB2312"/>
      <w:sz w:val="32"/>
      <w:szCs w:val="32"/>
    </w:r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8"/>
    <w:qFormat/>
    <w:uiPriority w:val="0"/>
    <w:pPr>
      <w:tabs>
        <w:tab w:val="center" w:pos="4153"/>
        <w:tab w:val="right" w:pos="8306"/>
      </w:tabs>
      <w:snapToGrid w:val="0"/>
      <w:jc w:val="left"/>
    </w:pPr>
    <w:rPr>
      <w:sz w:val="18"/>
      <w:szCs w:val="18"/>
    </w:rPr>
  </w:style>
  <w:style w:type="paragraph" w:styleId="7">
    <w:name w:val="header"/>
    <w:basedOn w:val="1"/>
    <w:link w:val="17"/>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8">
    <w:name w:val="Normal (Web)"/>
    <w:basedOn w:val="1"/>
    <w:unhideWhenUsed/>
    <w:uiPriority w:val="0"/>
    <w:pPr>
      <w:spacing w:before="100" w:beforeAutospacing="1" w:after="100" w:afterAutospacing="1"/>
      <w:ind w:right="238"/>
      <w:jc w:val="left"/>
    </w:pPr>
    <w:rPr>
      <w:b/>
      <w:kern w:val="0"/>
      <w:sz w:val="24"/>
      <w:szCs w:val="20"/>
    </w:rPr>
  </w:style>
  <w:style w:type="character" w:styleId="11">
    <w:name w:val="Strong"/>
    <w:qFormat/>
    <w:uiPriority w:val="0"/>
    <w:rPr>
      <w:b/>
    </w:rPr>
  </w:style>
  <w:style w:type="character" w:styleId="12">
    <w:name w:val="page number"/>
    <w:basedOn w:val="10"/>
    <w:qFormat/>
    <w:uiPriority w:val="0"/>
  </w:style>
  <w:style w:type="paragraph" w:customStyle="1" w:styleId="13">
    <w:name w:val="Char Char3 Char Char"/>
    <w:basedOn w:val="1"/>
    <w:qFormat/>
    <w:uiPriority w:val="0"/>
    <w:rPr>
      <w:szCs w:val="21"/>
    </w:rPr>
  </w:style>
  <w:style w:type="paragraph" w:customStyle="1" w:styleId="14">
    <w:name w:val="Char1 Char Char Char"/>
    <w:basedOn w:val="1"/>
    <w:qFormat/>
    <w:uiPriority w:val="0"/>
    <w:pPr>
      <w:widowControl/>
      <w:spacing w:after="160" w:line="240" w:lineRule="exact"/>
      <w:jc w:val="left"/>
    </w:pPr>
    <w:rPr>
      <w:szCs w:val="20"/>
    </w:rPr>
  </w:style>
  <w:style w:type="paragraph" w:customStyle="1" w:styleId="15">
    <w:name w:val=" Char Char Char Char Char Char Char"/>
    <w:basedOn w:val="1"/>
    <w:qFormat/>
    <w:uiPriority w:val="0"/>
    <w:rPr>
      <w:rFonts w:ascii="Tahoma" w:hAnsi="Tahoma"/>
      <w:sz w:val="24"/>
      <w:szCs w:val="20"/>
    </w:rPr>
  </w:style>
  <w:style w:type="paragraph" w:customStyle="1" w:styleId="16">
    <w:name w:val="Char"/>
    <w:basedOn w:val="1"/>
    <w:qFormat/>
    <w:uiPriority w:val="0"/>
    <w:rPr>
      <w:rFonts w:ascii="Tahoma" w:hAnsi="Tahoma"/>
      <w:sz w:val="24"/>
      <w:szCs w:val="20"/>
    </w:rPr>
  </w:style>
  <w:style w:type="character" w:customStyle="1" w:styleId="17">
    <w:name w:val="页眉 Char"/>
    <w:link w:val="7"/>
    <w:qFormat/>
    <w:uiPriority w:val="0"/>
    <w:rPr>
      <w:rFonts w:ascii="Calibri" w:hAnsi="Calibri" w:eastAsia="宋体"/>
      <w:kern w:val="2"/>
      <w:sz w:val="18"/>
      <w:szCs w:val="18"/>
      <w:lang w:val="en-US" w:eastAsia="zh-CN" w:bidi="ar-SA"/>
    </w:rPr>
  </w:style>
  <w:style w:type="character" w:customStyle="1" w:styleId="18">
    <w:name w:val="页脚 Char"/>
    <w:link w:val="6"/>
    <w:qFormat/>
    <w:uiPriority w:val="0"/>
    <w:rPr>
      <w:rFonts w:eastAsia="宋体"/>
      <w:kern w:val="2"/>
      <w:sz w:val="18"/>
      <w:szCs w:val="18"/>
      <w:lang w:val="en-US" w:eastAsia="zh-CN" w:bidi="ar-SA"/>
    </w:rPr>
  </w:style>
  <w:style w:type="character" w:customStyle="1" w:styleId="19">
    <w:name w:val="font71"/>
    <w:basedOn w:val="10"/>
    <w:qFormat/>
    <w:uiPriority w:val="0"/>
    <w:rPr>
      <w:rFonts w:hint="default" w:ascii="仿宋_GB2312" w:eastAsia="仿宋_GB2312" w:cs="仿宋_GB2312"/>
      <w:color w:val="000000"/>
      <w:sz w:val="32"/>
      <w:szCs w:val="32"/>
      <w:u w:val="none"/>
    </w:rPr>
  </w:style>
  <w:style w:type="character" w:customStyle="1" w:styleId="20">
    <w:name w:val="font21"/>
    <w:basedOn w:val="10"/>
    <w:uiPriority w:val="0"/>
    <w:rPr>
      <w:rFonts w:hint="eastAsia" w:ascii="宋体" w:hAnsi="宋体" w:eastAsia="宋体" w:cs="宋体"/>
      <w:b/>
      <w:color w:val="000000"/>
      <w:sz w:val="32"/>
      <w:szCs w:val="32"/>
      <w:u w:val="none"/>
    </w:rPr>
  </w:style>
  <w:style w:type="character" w:customStyle="1" w:styleId="21">
    <w:name w:val="font11"/>
    <w:basedOn w:val="10"/>
    <w:qFormat/>
    <w:uiPriority w:val="0"/>
    <w:rPr>
      <w:rFonts w:hint="eastAsia" w:ascii="宋体" w:hAnsi="宋体" w:eastAsia="宋体" w:cs="宋体"/>
      <w:color w:val="000000"/>
      <w:sz w:val="32"/>
      <w:szCs w:val="32"/>
      <w:u w:val="none"/>
    </w:rPr>
  </w:style>
  <w:style w:type="character" w:customStyle="1" w:styleId="22">
    <w:name w:val="font41"/>
    <w:basedOn w:val="10"/>
    <w:qFormat/>
    <w:uiPriority w:val="0"/>
    <w:rPr>
      <w:rFonts w:hint="eastAsia" w:ascii="宋体" w:hAnsi="宋体" w:eastAsia="宋体" w:cs="宋体"/>
      <w:b/>
      <w:color w:val="000000"/>
      <w:sz w:val="32"/>
      <w:szCs w:val="32"/>
      <w:u w:val="none"/>
    </w:rPr>
  </w:style>
  <w:style w:type="character" w:customStyle="1" w:styleId="23">
    <w:name w:val="font51"/>
    <w:basedOn w:val="10"/>
    <w:uiPriority w:val="0"/>
    <w:rPr>
      <w:rFonts w:hint="eastAsia" w:ascii="宋体" w:hAnsi="宋体" w:eastAsia="宋体" w:cs="宋体"/>
      <w:color w:val="000000"/>
      <w:sz w:val="32"/>
      <w:szCs w:val="32"/>
      <w:u w:val="none"/>
    </w:rPr>
  </w:style>
  <w:style w:type="character" w:customStyle="1" w:styleId="24">
    <w:name w:val="font61"/>
    <w:basedOn w:val="10"/>
    <w:qFormat/>
    <w:uiPriority w:val="0"/>
    <w:rPr>
      <w:rFonts w:hint="default" w:ascii="仿宋_GB2312" w:eastAsia="仿宋_GB2312" w:cs="仿宋_GB2312"/>
      <w:color w:val="000000"/>
      <w:sz w:val="32"/>
      <w:szCs w:val="32"/>
      <w:u w:val="none"/>
    </w:rPr>
  </w:style>
  <w:style w:type="character" w:customStyle="1" w:styleId="25">
    <w:name w:val="font01"/>
    <w:basedOn w:val="10"/>
    <w:uiPriority w:val="0"/>
    <w:rPr>
      <w:rFonts w:hint="eastAsia" w:ascii="宋体" w:hAnsi="宋体" w:eastAsia="宋体" w:cs="宋体"/>
      <w:color w:val="000000"/>
      <w:sz w:val="32"/>
      <w:szCs w:val="32"/>
      <w:u w:val="none"/>
    </w:rPr>
  </w:style>
  <w:style w:type="character" w:customStyle="1" w:styleId="26">
    <w:name w:val="font81"/>
    <w:basedOn w:val="10"/>
    <w:uiPriority w:val="0"/>
    <w:rPr>
      <w:rFonts w:hint="eastAsia" w:ascii="宋体" w:hAnsi="宋体" w:eastAsia="宋体" w:cs="宋体"/>
      <w:color w:val="000000"/>
      <w:sz w:val="32"/>
      <w:szCs w:val="32"/>
      <w:u w:val="none"/>
    </w:rPr>
  </w:style>
  <w:style w:type="character" w:customStyle="1" w:styleId="27">
    <w:name w:val="font31"/>
    <w:basedOn w:val="10"/>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4181</Words>
  <Characters>4961</Characters>
  <Lines>74</Lines>
  <Paragraphs>20</Paragraphs>
  <TotalTime>0</TotalTime>
  <ScaleCrop>false</ScaleCrop>
  <LinksUpToDate>false</LinksUpToDate>
  <CharactersWithSpaces>5020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2017-07-09T07:16:00Z</dcterms:created>
  <dc:creator>Administrator</dc:creator>
  <cp:lastModifiedBy>悲殤乀述裞微笑</cp:lastModifiedBy>
  <cp:lastPrinted>2022-05-26T18:27:00Z</cp:lastPrinted>
  <dcterms:modified xsi:type="dcterms:W3CDTF">2025-05-12T07:08:00Z</dcterms:modified>
  <cp:revision>259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eyJoZGlkIjoiNjZkY2EwZThlMTkyYjYwYThkOTFhY2ZiNjE5NjNkOTEiLCJ1c2VySWQiOiIzMjk2NDI5NzMifQ==</vt:lpwstr>
  </property>
  <property fmtid="{D5CDD505-2E9C-101B-9397-08002B2CF9AE}" pid="4" name="ICV">
    <vt:lpwstr>6D8A129576DD4253A8200A4622289667_12</vt:lpwstr>
  </property>
</Properties>
</file>