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1CD" w:rsidRDefault="007241CD" w:rsidP="007241CD">
      <w:pPr>
        <w:pStyle w:val="a5"/>
        <w:shd w:val="clear" w:color="auto" w:fill="FFFFFF"/>
      </w:pPr>
      <w:bookmarkStart w:id="0" w:name="_GoBack"/>
      <w:bookmarkEnd w:id="0"/>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sz w:val="39"/>
          <w:szCs w:val="39"/>
        </w:rPr>
        <w:t>北京市丰台区投资促进局</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sz w:val="42"/>
          <w:szCs w:val="42"/>
        </w:rPr>
        <w:t>2018年度部门决算(草案)说明</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lastRenderedPageBreak/>
        <w:t> </w:t>
      </w:r>
    </w:p>
    <w:p w:rsidR="007241CD" w:rsidRDefault="007241CD" w:rsidP="007241CD">
      <w:pPr>
        <w:pStyle w:val="a5"/>
        <w:shd w:val="clear" w:color="auto" w:fill="FFFFFF"/>
        <w:jc w:val="center"/>
      </w:pPr>
      <w:r>
        <w:rPr>
          <w:rStyle w:val="a6"/>
          <w:rFonts w:hint="eastAsia"/>
          <w:sz w:val="36"/>
          <w:szCs w:val="36"/>
        </w:rPr>
        <w:t>目    录</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pPr>
      <w:r>
        <w:rPr>
          <w:rFonts w:hint="eastAsia"/>
          <w:sz w:val="27"/>
          <w:szCs w:val="27"/>
        </w:rPr>
        <w:t>第一部分 2018年度部门决算说明</w:t>
      </w:r>
    </w:p>
    <w:p w:rsidR="007241CD" w:rsidRDefault="007241CD" w:rsidP="007241CD">
      <w:pPr>
        <w:pStyle w:val="a5"/>
        <w:shd w:val="clear" w:color="auto" w:fill="FFFFFF"/>
      </w:pPr>
      <w:r>
        <w:rPr>
          <w:rFonts w:hint="eastAsia"/>
          <w:sz w:val="27"/>
          <w:szCs w:val="27"/>
        </w:rPr>
        <w:t>第二部分 2018年度其他重要事项的情况说明</w:t>
      </w:r>
    </w:p>
    <w:p w:rsidR="007241CD" w:rsidRDefault="007241CD" w:rsidP="007241CD">
      <w:pPr>
        <w:pStyle w:val="a5"/>
        <w:shd w:val="clear" w:color="auto" w:fill="FFFFFF"/>
      </w:pPr>
      <w:r>
        <w:rPr>
          <w:rFonts w:hint="eastAsia"/>
          <w:sz w:val="27"/>
          <w:szCs w:val="27"/>
        </w:rPr>
        <w:t>第三部分 2018年度部门绩效评价情况</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jc w:val="center"/>
      </w:pPr>
      <w:r>
        <w:rPr>
          <w:rFonts w:hint="eastAsia"/>
        </w:rPr>
        <w:t> </w:t>
      </w:r>
    </w:p>
    <w:p w:rsidR="007241CD" w:rsidRDefault="007241CD" w:rsidP="007241CD">
      <w:pPr>
        <w:pStyle w:val="a5"/>
        <w:shd w:val="clear" w:color="auto" w:fill="FFFFFF"/>
      </w:pPr>
      <w:r>
        <w:rPr>
          <w:rFonts w:hint="eastAsia"/>
        </w:rPr>
        <w:t>                                            </w:t>
      </w:r>
    </w:p>
    <w:p w:rsidR="007241CD" w:rsidRDefault="007241CD" w:rsidP="007241CD">
      <w:pPr>
        <w:pStyle w:val="a5"/>
        <w:shd w:val="clear" w:color="auto" w:fill="FFFFFF"/>
      </w:pPr>
      <w:r>
        <w:rPr>
          <w:rFonts w:hint="eastAsia"/>
        </w:rPr>
        <w:t> </w:t>
      </w:r>
    </w:p>
    <w:p w:rsidR="007241CD" w:rsidRDefault="007241CD" w:rsidP="007241CD">
      <w:pPr>
        <w:pStyle w:val="a5"/>
        <w:shd w:val="clear" w:color="auto" w:fill="FFFFFF"/>
      </w:pPr>
      <w:r>
        <w:rPr>
          <w:rFonts w:hint="eastAsia"/>
        </w:rPr>
        <w:t> </w:t>
      </w:r>
    </w:p>
    <w:p w:rsidR="007241CD" w:rsidRDefault="007241CD" w:rsidP="007241CD">
      <w:pPr>
        <w:pStyle w:val="a5"/>
        <w:shd w:val="clear" w:color="auto" w:fill="FFFFFF"/>
      </w:pPr>
      <w:r>
        <w:rPr>
          <w:rFonts w:hint="eastAsia"/>
        </w:rPr>
        <w:t> </w:t>
      </w:r>
    </w:p>
    <w:p w:rsidR="007241CD" w:rsidRDefault="007241CD" w:rsidP="007241CD">
      <w:pPr>
        <w:pStyle w:val="a5"/>
        <w:shd w:val="clear" w:color="auto" w:fill="FFFFFF"/>
      </w:pPr>
      <w:r>
        <w:rPr>
          <w:rFonts w:hint="eastAsia"/>
        </w:rPr>
        <w:t> </w:t>
      </w:r>
    </w:p>
    <w:p w:rsidR="007241CD" w:rsidRDefault="007241CD" w:rsidP="007241CD">
      <w:pPr>
        <w:pStyle w:val="a5"/>
        <w:shd w:val="clear" w:color="auto" w:fill="FFFFFF"/>
      </w:pPr>
      <w:r>
        <w:rPr>
          <w:rFonts w:hint="eastAsia"/>
        </w:rPr>
        <w:t> </w:t>
      </w:r>
    </w:p>
    <w:p w:rsidR="007241CD" w:rsidRDefault="007241CD" w:rsidP="007241CD">
      <w:pPr>
        <w:pStyle w:val="a5"/>
        <w:shd w:val="clear" w:color="auto" w:fill="FFFFFF"/>
      </w:pPr>
      <w:r>
        <w:rPr>
          <w:rFonts w:hint="eastAsia"/>
        </w:rPr>
        <w:t> </w:t>
      </w:r>
    </w:p>
    <w:p w:rsidR="007241CD" w:rsidRDefault="007241CD" w:rsidP="007241CD">
      <w:pPr>
        <w:pStyle w:val="a5"/>
        <w:shd w:val="clear" w:color="auto" w:fill="FFFFFF"/>
      </w:pPr>
      <w:r>
        <w:rPr>
          <w:rFonts w:hint="eastAsia"/>
        </w:rPr>
        <w:t> </w:t>
      </w:r>
    </w:p>
    <w:p w:rsidR="007241CD" w:rsidRDefault="007241CD" w:rsidP="007241CD">
      <w:pPr>
        <w:pStyle w:val="a5"/>
        <w:shd w:val="clear" w:color="auto" w:fill="FFFFFF"/>
      </w:pPr>
      <w:r>
        <w:rPr>
          <w:rFonts w:hint="eastAsia"/>
        </w:rPr>
        <w:t> </w:t>
      </w:r>
    </w:p>
    <w:p w:rsidR="007241CD" w:rsidRPr="007241CD" w:rsidRDefault="007241CD" w:rsidP="00901578">
      <w:pPr>
        <w:tabs>
          <w:tab w:val="center" w:pos="6979"/>
        </w:tabs>
        <w:spacing w:line="540" w:lineRule="exact"/>
        <w:rPr>
          <w:rFonts w:ascii="仿宋_GB2312" w:eastAsia="仿宋_GB2312"/>
          <w:sz w:val="28"/>
          <w:szCs w:val="28"/>
        </w:rPr>
      </w:pP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lastRenderedPageBreak/>
        <w:t>第一部分 2018年度部门决算说明</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t>一、部门基本情况</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（一）部门机构设置、职责</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北京市丰台区投资促进局部门职能主要为： 1.负责宣传全区招商引资相关政策；2.收集、发布、反馈招商引资工作信息；3.为投资者提供投资咨询、信息引导等综合服务；4.组织实施各类招商引资活动工作。</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内设4个科室，分别为办公室、投资发展科、投资项目科、投资服务科；下属事业单位1个，北京市国际贸易促进委员会丰台区支会。</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（二）人员构成情况</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本部门行政编制0人，实有人数0人；事业编制25人，实有人数22人。</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t>二、收入支出决算总体情况说明</w:t>
      </w:r>
    </w:p>
    <w:p w:rsidR="007241CD" w:rsidRPr="007241CD" w:rsidRDefault="007241CD" w:rsidP="00F91B09">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2018年度收入总计1641.17万元，比上年增加489.54万元，增长42.51%。2018年度支出总计1641.17万元，比上年增加489.54万元，增长42.51%。</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（一）收入决算说明</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2018年度本年收入合计1637.41万元，比上年增加527.78万元，增长47.56%，其中：财政拨款收入1636.88万元，占收入合计的99.97%；上级补助收入0万元，占收入合计的0%；事业收入0万元，占收入合计的0%；经营收入0万元，占收入合计的0%；附属单位上缴收入0万元，占收入合计的0%；其他收入0.53万元，占收入合计的0.03%。</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（二）支出决算说明</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2018年度本年支出合计1640.43万元，比上年增加489万元，增长42.47%，其中：基本支出654.77万元，占支出合计的39.91%；</w:t>
      </w:r>
      <w:r w:rsidRPr="007241CD">
        <w:rPr>
          <w:rFonts w:ascii="仿宋_GB2312" w:eastAsia="仿宋_GB2312" w:hint="eastAsia"/>
          <w:sz w:val="28"/>
          <w:szCs w:val="28"/>
        </w:rPr>
        <w:lastRenderedPageBreak/>
        <w:t>项目支出985.66万元，占支出合计的60.09%;上缴上级支出0万元，占支出合计的0%；经营支出0万元，占支出合计的0%；对附属单位补助支出0万元，占支出合计的0%。</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t>三、财政拨款收入支出决算总体情况说明</w:t>
      </w:r>
    </w:p>
    <w:p w:rsidR="007241CD" w:rsidRPr="00FD7FE4" w:rsidRDefault="007241CD" w:rsidP="00F51524">
      <w:pPr>
        <w:tabs>
          <w:tab w:val="center" w:pos="6979"/>
        </w:tabs>
        <w:spacing w:line="540" w:lineRule="exact"/>
        <w:ind w:firstLine="573"/>
        <w:jc w:val="both"/>
        <w:rPr>
          <w:rFonts w:ascii="仿宋_GB2312" w:eastAsia="仿宋_GB2312"/>
          <w:sz w:val="28"/>
          <w:szCs w:val="28"/>
        </w:rPr>
      </w:pPr>
      <w:r w:rsidRPr="00FD7FE4">
        <w:rPr>
          <w:rFonts w:ascii="仿宋_GB2312" w:eastAsia="仿宋_GB2312" w:hint="eastAsia"/>
          <w:sz w:val="28"/>
          <w:szCs w:val="28"/>
        </w:rPr>
        <w:t>2018年度财政拨款收入总计</w:t>
      </w:r>
      <w:r w:rsidR="00B32B21" w:rsidRPr="00FD7FE4">
        <w:rPr>
          <w:rFonts w:ascii="仿宋_GB2312" w:eastAsia="仿宋_GB2312" w:hint="eastAsia"/>
          <w:sz w:val="28"/>
          <w:szCs w:val="28"/>
        </w:rPr>
        <w:t>1640.43</w:t>
      </w:r>
      <w:r w:rsidRPr="00FD7FE4">
        <w:rPr>
          <w:rFonts w:ascii="仿宋_GB2312" w:eastAsia="仿宋_GB2312" w:hint="eastAsia"/>
          <w:sz w:val="28"/>
          <w:szCs w:val="28"/>
        </w:rPr>
        <w:t>万元，比上年增加</w:t>
      </w:r>
      <w:r w:rsidR="00B32B21" w:rsidRPr="00FD7FE4">
        <w:rPr>
          <w:rFonts w:ascii="仿宋_GB2312" w:eastAsia="仿宋_GB2312" w:hint="eastAsia"/>
          <w:sz w:val="28"/>
          <w:szCs w:val="28"/>
        </w:rPr>
        <w:t>491</w:t>
      </w:r>
      <w:r w:rsidRPr="00FD7FE4">
        <w:rPr>
          <w:rFonts w:ascii="仿宋_GB2312" w:eastAsia="仿宋_GB2312" w:hint="eastAsia"/>
          <w:sz w:val="28"/>
          <w:szCs w:val="28"/>
        </w:rPr>
        <w:t>万元，</w:t>
      </w:r>
      <w:r w:rsidR="00375647" w:rsidRPr="00FD7FE4">
        <w:rPr>
          <w:rFonts w:ascii="仿宋_GB2312" w:eastAsia="仿宋_GB2312" w:hint="eastAsia"/>
          <w:sz w:val="28"/>
          <w:szCs w:val="28"/>
        </w:rPr>
        <w:t>增长</w:t>
      </w:r>
      <w:r w:rsidR="00B32B21" w:rsidRPr="00FD7FE4">
        <w:rPr>
          <w:rFonts w:ascii="仿宋_GB2312" w:eastAsia="仿宋_GB2312" w:hint="eastAsia"/>
          <w:sz w:val="28"/>
          <w:szCs w:val="28"/>
        </w:rPr>
        <w:t xml:space="preserve"> 42.72</w:t>
      </w:r>
      <w:r w:rsidRPr="00FD7FE4">
        <w:rPr>
          <w:rFonts w:ascii="仿宋_GB2312" w:eastAsia="仿宋_GB2312" w:hint="eastAsia"/>
          <w:sz w:val="28"/>
          <w:szCs w:val="28"/>
        </w:rPr>
        <w:t>%。</w:t>
      </w:r>
      <w:r w:rsidR="00FD7FE4" w:rsidRPr="00FD7FE4">
        <w:rPr>
          <w:rFonts w:ascii="仿宋_GB2312" w:eastAsia="仿宋_GB2312" w:hint="eastAsia"/>
          <w:sz w:val="28"/>
          <w:szCs w:val="28"/>
        </w:rPr>
        <w:t>主要原因：项目变化</w:t>
      </w:r>
      <w:r w:rsidRPr="00FD7FE4">
        <w:rPr>
          <w:rFonts w:ascii="仿宋_GB2312" w:eastAsia="仿宋_GB2312" w:hint="eastAsia"/>
          <w:sz w:val="28"/>
          <w:szCs w:val="28"/>
        </w:rPr>
        <w:t>。2018年度财政拨款支出总计</w:t>
      </w:r>
      <w:r w:rsidR="00B32B21" w:rsidRPr="00FD7FE4">
        <w:rPr>
          <w:rFonts w:ascii="仿宋_GB2312" w:eastAsia="仿宋_GB2312" w:hint="eastAsia"/>
          <w:sz w:val="28"/>
          <w:szCs w:val="28"/>
        </w:rPr>
        <w:t>1640.43</w:t>
      </w:r>
      <w:r w:rsidR="00375647" w:rsidRPr="00FD7FE4">
        <w:rPr>
          <w:rFonts w:ascii="仿宋_GB2312" w:eastAsia="仿宋_GB2312" w:hint="eastAsia"/>
          <w:sz w:val="28"/>
          <w:szCs w:val="28"/>
        </w:rPr>
        <w:t>万元，比上年增加</w:t>
      </w:r>
      <w:r w:rsidR="00B32B21" w:rsidRPr="00FD7FE4">
        <w:rPr>
          <w:rFonts w:ascii="仿宋_GB2312" w:eastAsia="仿宋_GB2312" w:hint="eastAsia"/>
          <w:sz w:val="28"/>
          <w:szCs w:val="28"/>
        </w:rPr>
        <w:t>491</w:t>
      </w:r>
      <w:r w:rsidR="00375647" w:rsidRPr="00FD7FE4">
        <w:rPr>
          <w:rFonts w:ascii="仿宋_GB2312" w:eastAsia="仿宋_GB2312" w:hint="eastAsia"/>
          <w:sz w:val="28"/>
          <w:szCs w:val="28"/>
        </w:rPr>
        <w:t>万元，增长</w:t>
      </w:r>
      <w:r w:rsidR="00B32B21" w:rsidRPr="00FD7FE4">
        <w:rPr>
          <w:rFonts w:ascii="仿宋_GB2312" w:eastAsia="仿宋_GB2312" w:hint="eastAsia"/>
          <w:sz w:val="28"/>
          <w:szCs w:val="28"/>
        </w:rPr>
        <w:t>42.72</w:t>
      </w:r>
      <w:r w:rsidRPr="00FD7FE4">
        <w:rPr>
          <w:rFonts w:ascii="仿宋_GB2312" w:eastAsia="仿宋_GB2312" w:hint="eastAsia"/>
          <w:sz w:val="28"/>
          <w:szCs w:val="28"/>
        </w:rPr>
        <w:t>%。</w:t>
      </w:r>
      <w:r w:rsidR="00FD7FE4" w:rsidRPr="00FD7FE4">
        <w:rPr>
          <w:rFonts w:ascii="仿宋_GB2312" w:eastAsia="仿宋_GB2312" w:hint="eastAsia"/>
          <w:sz w:val="28"/>
          <w:szCs w:val="28"/>
        </w:rPr>
        <w:t>主要原因：项目变化</w:t>
      </w:r>
      <w:r w:rsidRPr="00FD7FE4">
        <w:rPr>
          <w:rFonts w:ascii="仿宋_GB2312" w:eastAsia="仿宋_GB2312" w:hint="eastAsia"/>
          <w:sz w:val="28"/>
          <w:szCs w:val="28"/>
        </w:rPr>
        <w:t>。</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t>四、一般公共预算财政拨款支出决算情况说明</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（一）一般公共预算财政拨款支出决算总体情况</w:t>
      </w:r>
    </w:p>
    <w:p w:rsidR="007241CD" w:rsidRPr="007241CD" w:rsidRDefault="00B3078D" w:rsidP="00901578">
      <w:pPr>
        <w:tabs>
          <w:tab w:val="center" w:pos="6979"/>
        </w:tabs>
        <w:spacing w:line="540" w:lineRule="exact"/>
        <w:ind w:firstLine="573"/>
        <w:jc w:val="both"/>
        <w:rPr>
          <w:rFonts w:ascii="仿宋_GB2312" w:eastAsia="仿宋_GB2312"/>
          <w:sz w:val="28"/>
          <w:szCs w:val="28"/>
        </w:rPr>
      </w:pPr>
      <w:r>
        <w:rPr>
          <w:rFonts w:ascii="仿宋_GB2312" w:eastAsia="仿宋_GB2312" w:hint="eastAsia"/>
          <w:sz w:val="28"/>
          <w:szCs w:val="28"/>
        </w:rPr>
        <w:t xml:space="preserve"> </w:t>
      </w:r>
      <w:r w:rsidR="007241CD" w:rsidRPr="007241CD">
        <w:rPr>
          <w:rFonts w:ascii="仿宋_GB2312" w:eastAsia="仿宋_GB2312" w:hint="eastAsia"/>
          <w:sz w:val="28"/>
          <w:szCs w:val="28"/>
        </w:rPr>
        <w:t>2018年度一般公共预算财政拨款支出1640.43万元，主要用于以下方面（按大类）：一般公共服务支出1427.16万元，占本年财政拨款支出87%；教育支出10.02万元，占本年财政拨款支出0.61%；社会保障和就业支出91.26万元，占本年财政拨款支出5.56%；住房保障支出111.99万元，占本年财政拨款支出6.83%。</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（二）一般公共预算财政拨款支出决算具体情况</w:t>
      </w:r>
    </w:p>
    <w:p w:rsidR="007241CD" w:rsidRPr="007241CD" w:rsidRDefault="00B3078D" w:rsidP="00901578">
      <w:pPr>
        <w:tabs>
          <w:tab w:val="center" w:pos="6979"/>
        </w:tabs>
        <w:spacing w:line="540" w:lineRule="exact"/>
        <w:ind w:firstLine="573"/>
        <w:jc w:val="both"/>
        <w:rPr>
          <w:rFonts w:ascii="仿宋_GB2312" w:eastAsia="仿宋_GB2312"/>
          <w:sz w:val="28"/>
          <w:szCs w:val="28"/>
        </w:rPr>
      </w:pPr>
      <w:r>
        <w:rPr>
          <w:rFonts w:ascii="仿宋_GB2312" w:eastAsia="仿宋_GB2312" w:hint="eastAsia"/>
          <w:sz w:val="28"/>
          <w:szCs w:val="28"/>
        </w:rPr>
        <w:t xml:space="preserve"> </w:t>
      </w:r>
      <w:r w:rsidR="007241CD" w:rsidRPr="007241CD">
        <w:rPr>
          <w:rFonts w:ascii="仿宋_GB2312" w:eastAsia="仿宋_GB2312" w:hint="eastAsia"/>
          <w:sz w:val="28"/>
          <w:szCs w:val="28"/>
        </w:rPr>
        <w:t>1．“一般公共服务支出”（类）2018年度决算1427.16万元，比2018年年初预算增加740.22万元，增长107%。其中：</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FD7FE4">
        <w:rPr>
          <w:rFonts w:ascii="仿宋_GB2312" w:eastAsia="仿宋_GB2312" w:hint="eastAsia"/>
          <w:sz w:val="28"/>
          <w:szCs w:val="28"/>
        </w:rPr>
        <w:t>其中：“政府办公厅（室）及相关机构事务”2018年度决算1426.69万元，比2018年年初预算增加740.23万元，增长107%。主要原因：</w:t>
      </w:r>
      <w:r w:rsidR="00470C24" w:rsidRPr="00FD7FE4">
        <w:rPr>
          <w:rFonts w:ascii="仿宋_GB2312" w:eastAsia="仿宋_GB2312" w:hint="eastAsia"/>
          <w:sz w:val="28"/>
          <w:szCs w:val="28"/>
        </w:rPr>
        <w:t>项目变化</w:t>
      </w:r>
      <w:r w:rsidRPr="00FD7FE4">
        <w:rPr>
          <w:rFonts w:ascii="仿宋_GB2312" w:eastAsia="仿宋_GB2312" w:hint="eastAsia"/>
          <w:sz w:val="28"/>
          <w:szCs w:val="28"/>
        </w:rPr>
        <w:t>。“组织事务”2018年度决算0.47万元，比2018年年初预</w:t>
      </w:r>
      <w:r w:rsidRPr="007241CD">
        <w:rPr>
          <w:rFonts w:ascii="仿宋_GB2312" w:eastAsia="仿宋_GB2312" w:hint="eastAsia"/>
          <w:sz w:val="28"/>
          <w:szCs w:val="28"/>
        </w:rPr>
        <w:t>算减少了0.01万元，下降2.1%。主要原因：经费未使用完，财政收回。</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 xml:space="preserve"> 2．“教育支出”2018年度决算10.02万元，比2018年年初预算减少11.13万元，下降52.62%。其中：“进修及培训”2018年度</w:t>
      </w:r>
      <w:r w:rsidRPr="007241CD">
        <w:rPr>
          <w:rFonts w:ascii="仿宋_GB2312" w:eastAsia="仿宋_GB2312" w:hint="eastAsia"/>
          <w:sz w:val="28"/>
          <w:szCs w:val="28"/>
        </w:rPr>
        <w:lastRenderedPageBreak/>
        <w:t>决算10.02万元，比2018年年初预算减少11.13万元，下降52.62%。主要原因：教育经费未使用完,财政收回。</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3．“社会保障和就业支出”2018年度决算91.26万元，比2018年年初预算增加32.48万元，增长55.26%。其中：“行政事业单位离退休”2018年度决算91.26万元，比2018年年初预算增加32.48万元，增长55.26%。主要原因：增加职业年金缴费支出。</w:t>
      </w:r>
    </w:p>
    <w:p w:rsidR="007241CD" w:rsidRPr="007241CD" w:rsidRDefault="007241CD" w:rsidP="00B3078D">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4．“住房保障支出”2018年度决算111.99万元，比2018年年初预算减少1万元，下降0.89%。其中：“住房改革支出”2018年度决算111.99万元，比2018年年初预算减少1万元，下降0.89%。主要原因：人员变动。</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t>五、政府性基金预算财政拨款支出决算情况说明</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本单位无此项内容</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t>六、财政拨款基本支出决算情况说明</w:t>
      </w:r>
    </w:p>
    <w:p w:rsidR="007241CD" w:rsidRPr="007241CD" w:rsidRDefault="007241CD" w:rsidP="00B3078D">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2018年本部门使用一般公共预算财政拨款安排基本支出654.77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rsidR="007241CD" w:rsidRPr="007241CD" w:rsidRDefault="007241CD" w:rsidP="00B3078D">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lastRenderedPageBreak/>
        <w:t>第二部分2018年度其他重要事项的情况说明</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一、“三公”经费财政拨款决算情况</w:t>
      </w:r>
    </w:p>
    <w:p w:rsidR="007241CD" w:rsidRPr="007241CD" w:rsidRDefault="0034266F" w:rsidP="0034266F">
      <w:pPr>
        <w:tabs>
          <w:tab w:val="center" w:pos="6979"/>
        </w:tabs>
        <w:spacing w:line="540" w:lineRule="exact"/>
        <w:jc w:val="both"/>
        <w:rPr>
          <w:rFonts w:ascii="仿宋_GB2312" w:eastAsia="仿宋_GB2312"/>
          <w:sz w:val="28"/>
          <w:szCs w:val="28"/>
        </w:rPr>
      </w:pPr>
      <w:r>
        <w:rPr>
          <w:rFonts w:ascii="仿宋_GB2312" w:eastAsia="仿宋_GB2312" w:hint="eastAsia"/>
          <w:sz w:val="28"/>
          <w:szCs w:val="28"/>
        </w:rPr>
        <w:t xml:space="preserve">  </w:t>
      </w:r>
      <w:r w:rsidR="007241CD" w:rsidRPr="007241CD">
        <w:rPr>
          <w:rFonts w:ascii="仿宋_GB2312" w:eastAsia="仿宋_GB2312" w:hint="eastAsia"/>
          <w:sz w:val="28"/>
          <w:szCs w:val="28"/>
        </w:rPr>
        <w:t>“三公”经费包括本部门所属0个行政单位、0个参照公务员法管理事业单位、2个事业单位。2018年“三公”经费财政拨款决算数15.68万元，比2018年“三公”经费财政拨款年初预算0万元增加15.68万元。其中：</w:t>
      </w:r>
    </w:p>
    <w:p w:rsidR="007241CD" w:rsidRPr="008728C7" w:rsidRDefault="007241CD" w:rsidP="00901578">
      <w:pPr>
        <w:tabs>
          <w:tab w:val="center" w:pos="6979"/>
        </w:tabs>
        <w:spacing w:line="540" w:lineRule="exact"/>
        <w:ind w:firstLine="573"/>
        <w:jc w:val="both"/>
        <w:rPr>
          <w:rFonts w:ascii="仿宋_GB2312" w:eastAsia="仿宋_GB2312"/>
          <w:sz w:val="28"/>
          <w:szCs w:val="28"/>
        </w:rPr>
      </w:pPr>
      <w:r w:rsidRPr="008728C7">
        <w:rPr>
          <w:rFonts w:ascii="仿宋_GB2312" w:eastAsia="仿宋_GB2312" w:hint="eastAsia"/>
          <w:sz w:val="28"/>
          <w:szCs w:val="28"/>
        </w:rPr>
        <w:t>1.因公出国（境）费用。2018年决算数15.68万元，比2018年年初预算数0万元增加15.68万元。主要原因：按照我区出国经费管理办法，因公出国（境）费用的年初预算数均为0；2018年因公出国（境）费用主要用于</w:t>
      </w:r>
      <w:r w:rsidR="00181C9A" w:rsidRPr="008728C7">
        <w:rPr>
          <w:rFonts w:ascii="仿宋_GB2312" w:eastAsia="仿宋_GB2312" w:hint="eastAsia"/>
          <w:sz w:val="28"/>
          <w:szCs w:val="28"/>
        </w:rPr>
        <w:t>副局长</w:t>
      </w:r>
      <w:r w:rsidR="004516EA" w:rsidRPr="008728C7">
        <w:rPr>
          <w:rFonts w:ascii="仿宋_GB2312" w:eastAsia="仿宋_GB2312"/>
          <w:sz w:val="28"/>
          <w:szCs w:val="28"/>
        </w:rPr>
        <w:t>2018年4月22日至28日，应台湾生产力促进协会邀请，由区工商联牵头组织工商联企业开展赴台交流活动，相关部门主管领导随团参访</w:t>
      </w:r>
      <w:r w:rsidR="004516EA" w:rsidRPr="008728C7">
        <w:rPr>
          <w:rFonts w:ascii="仿宋_GB2312" w:eastAsia="仿宋_GB2312" w:hint="eastAsia"/>
          <w:sz w:val="28"/>
          <w:szCs w:val="28"/>
        </w:rPr>
        <w:t>，</w:t>
      </w:r>
      <w:r w:rsidR="004516EA" w:rsidRPr="008728C7">
        <w:rPr>
          <w:rFonts w:ascii="仿宋_GB2312" w:eastAsia="仿宋_GB2312"/>
          <w:sz w:val="28"/>
          <w:szCs w:val="28"/>
        </w:rPr>
        <w:t>此次赴台</w:t>
      </w:r>
      <w:r w:rsidR="004516EA" w:rsidRPr="008728C7">
        <w:rPr>
          <w:rFonts w:ascii="仿宋_GB2312" w:eastAsia="仿宋_GB2312" w:hint="eastAsia"/>
          <w:sz w:val="28"/>
          <w:szCs w:val="28"/>
        </w:rPr>
        <w:t>考察</w:t>
      </w:r>
      <w:r w:rsidR="00181C9A" w:rsidRPr="008728C7">
        <w:rPr>
          <w:rFonts w:ascii="仿宋_GB2312" w:eastAsia="仿宋_GB2312" w:hint="eastAsia"/>
          <w:sz w:val="28"/>
          <w:szCs w:val="28"/>
        </w:rPr>
        <w:t>所产生的</w:t>
      </w:r>
      <w:r w:rsidR="008A3E2B" w:rsidRPr="008728C7">
        <w:rPr>
          <w:rFonts w:ascii="仿宋_GB2312" w:eastAsia="仿宋_GB2312" w:hint="eastAsia"/>
          <w:sz w:val="28"/>
          <w:szCs w:val="28"/>
        </w:rPr>
        <w:t>机票、住宿、伙食等全部费用1.43万；</w:t>
      </w:r>
      <w:r w:rsidR="00327E4E" w:rsidRPr="008728C7">
        <w:rPr>
          <w:rFonts w:ascii="仿宋_GB2312" w:eastAsia="仿宋_GB2312" w:hint="eastAsia"/>
          <w:sz w:val="28"/>
          <w:szCs w:val="28"/>
        </w:rPr>
        <w:t>局长于2018年10月14日至11月3日</w:t>
      </w:r>
      <w:r w:rsidR="007202AA" w:rsidRPr="008728C7">
        <w:rPr>
          <w:rFonts w:ascii="仿宋_GB2312" w:eastAsia="仿宋_GB2312" w:hint="eastAsia"/>
          <w:sz w:val="28"/>
          <w:szCs w:val="28"/>
        </w:rPr>
        <w:t>赴英国参加由北京市委组织部举办的金融产业助推企业转型发展</w:t>
      </w:r>
      <w:r w:rsidR="00603E03" w:rsidRPr="008728C7">
        <w:rPr>
          <w:rFonts w:ascii="仿宋_GB2312" w:eastAsia="仿宋_GB2312" w:hint="eastAsia"/>
          <w:sz w:val="28"/>
          <w:szCs w:val="28"/>
        </w:rPr>
        <w:t>专题</w:t>
      </w:r>
      <w:r w:rsidR="007202AA" w:rsidRPr="008728C7">
        <w:rPr>
          <w:rFonts w:ascii="仿宋_GB2312" w:eastAsia="仿宋_GB2312" w:hint="eastAsia"/>
          <w:sz w:val="28"/>
          <w:szCs w:val="28"/>
        </w:rPr>
        <w:t>培训班</w:t>
      </w:r>
      <w:r w:rsidR="00603E03" w:rsidRPr="008728C7">
        <w:rPr>
          <w:rFonts w:ascii="仿宋_GB2312" w:eastAsia="仿宋_GB2312" w:hint="eastAsia"/>
          <w:sz w:val="28"/>
          <w:szCs w:val="28"/>
        </w:rPr>
        <w:t>，</w:t>
      </w:r>
      <w:r w:rsidR="00E20D8A" w:rsidRPr="008728C7">
        <w:rPr>
          <w:rFonts w:ascii="仿宋_GB2312" w:eastAsia="仿宋_GB2312" w:hint="eastAsia"/>
          <w:sz w:val="28"/>
          <w:szCs w:val="28"/>
        </w:rPr>
        <w:t>所产生的培训、机票等费用7.15万元；</w:t>
      </w:r>
      <w:r w:rsidR="00094B0B" w:rsidRPr="008728C7">
        <w:rPr>
          <w:rFonts w:ascii="仿宋_GB2312" w:eastAsia="仿宋_GB2312" w:hint="eastAsia"/>
          <w:sz w:val="28"/>
          <w:szCs w:val="28"/>
        </w:rPr>
        <w:t>副局长</w:t>
      </w:r>
      <w:r w:rsidR="00562B31" w:rsidRPr="008728C7">
        <w:rPr>
          <w:rFonts w:ascii="仿宋_GB2312" w:eastAsia="仿宋_GB2312" w:hint="eastAsia"/>
          <w:sz w:val="28"/>
          <w:szCs w:val="28"/>
        </w:rPr>
        <w:t>2018年11月</w:t>
      </w:r>
      <w:r w:rsidR="00932F08" w:rsidRPr="008728C7">
        <w:rPr>
          <w:rFonts w:ascii="仿宋_GB2312" w:eastAsia="仿宋_GB2312" w:hint="eastAsia"/>
          <w:sz w:val="28"/>
          <w:szCs w:val="28"/>
        </w:rPr>
        <w:t>25日至12月15日</w:t>
      </w:r>
      <w:r w:rsidR="00094B0B" w:rsidRPr="008728C7">
        <w:rPr>
          <w:rFonts w:ascii="仿宋_GB2312" w:eastAsia="仿宋_GB2312" w:hint="eastAsia"/>
          <w:sz w:val="28"/>
          <w:szCs w:val="28"/>
        </w:rPr>
        <w:t>参加国际交往中心功能建设专题培训</w:t>
      </w:r>
      <w:r w:rsidR="00BE2611" w:rsidRPr="008728C7">
        <w:rPr>
          <w:rFonts w:ascii="仿宋_GB2312" w:eastAsia="仿宋_GB2312" w:hint="eastAsia"/>
          <w:sz w:val="28"/>
          <w:szCs w:val="28"/>
        </w:rPr>
        <w:t>，所产生的</w:t>
      </w:r>
      <w:r w:rsidR="00E80EF5" w:rsidRPr="008728C7">
        <w:rPr>
          <w:rFonts w:ascii="仿宋_GB2312" w:eastAsia="仿宋_GB2312" w:hint="eastAsia"/>
          <w:sz w:val="28"/>
          <w:szCs w:val="28"/>
        </w:rPr>
        <w:t>培训、机票、住宿等全部费用</w:t>
      </w:r>
      <w:r w:rsidR="004A722A" w:rsidRPr="008728C7">
        <w:rPr>
          <w:rFonts w:ascii="仿宋_GB2312" w:eastAsia="仿宋_GB2312" w:hint="eastAsia"/>
          <w:sz w:val="28"/>
          <w:szCs w:val="28"/>
        </w:rPr>
        <w:t>7.1万元；</w:t>
      </w:r>
      <w:r w:rsidRPr="008728C7">
        <w:rPr>
          <w:rFonts w:ascii="仿宋_GB2312" w:eastAsia="仿宋_GB2312" w:hint="eastAsia"/>
          <w:sz w:val="28"/>
          <w:szCs w:val="28"/>
        </w:rPr>
        <w:t>2018年组织因公出国（境）团组3个、3人次，人均因公出国（境）费用5.23万元。</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2.公务接待费。2018年决算数0万元，比2018年年初预算数0万元增加（减少）0</w:t>
      </w:r>
      <w:r w:rsidR="00B80B21">
        <w:rPr>
          <w:rFonts w:ascii="仿宋_GB2312" w:eastAsia="仿宋_GB2312" w:hint="eastAsia"/>
          <w:sz w:val="28"/>
          <w:szCs w:val="28"/>
        </w:rPr>
        <w:t>万元</w:t>
      </w:r>
      <w:r w:rsidRPr="007241CD">
        <w:rPr>
          <w:rFonts w:ascii="仿宋_GB2312" w:eastAsia="仿宋_GB2312" w:hint="eastAsia"/>
          <w:sz w:val="28"/>
          <w:szCs w:val="28"/>
        </w:rPr>
        <w:t>。公务接待0批次，公务接待0人次。</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3.公务用车购置及运行维护费。2018年决算数0万元，比2018年年初预算数0万元增加（减少）0万元。其中，公务用车购置费2018年决算数0万元，比2018年年初预算数0万元增加（减少）0万元。2018年购置（更新）0辆，车均购置费0万元。公务用车运行维护费2018年决算数0万元，比2018年年初预算数0万元增加（减少）0</w:t>
      </w:r>
      <w:r w:rsidR="00A83C87">
        <w:rPr>
          <w:rFonts w:ascii="仿宋_GB2312" w:eastAsia="仿宋_GB2312" w:hint="eastAsia"/>
          <w:sz w:val="28"/>
          <w:szCs w:val="28"/>
        </w:rPr>
        <w:lastRenderedPageBreak/>
        <w:t>万</w:t>
      </w:r>
      <w:r w:rsidR="00A83C87" w:rsidRPr="00A83C87">
        <w:rPr>
          <w:rFonts w:ascii="仿宋_GB2312" w:eastAsia="仿宋_GB2312" w:hint="eastAsia"/>
          <w:sz w:val="28"/>
          <w:szCs w:val="28"/>
        </w:rPr>
        <w:t>元</w:t>
      </w:r>
      <w:r w:rsidRPr="00A83C87">
        <w:rPr>
          <w:rFonts w:ascii="仿宋_GB2312" w:eastAsia="仿宋_GB2312" w:hint="eastAsia"/>
          <w:sz w:val="28"/>
          <w:szCs w:val="28"/>
        </w:rPr>
        <w:t>。2018年</w:t>
      </w:r>
      <w:r w:rsidRPr="007241CD">
        <w:rPr>
          <w:rFonts w:ascii="仿宋_GB2312" w:eastAsia="仿宋_GB2312" w:hint="eastAsia"/>
          <w:sz w:val="28"/>
          <w:szCs w:val="28"/>
        </w:rPr>
        <w:t>公务用车运行维护费中，公务用车加油0万元，公务用车维修0万元，公务用车保险0万元，公务用车其他支出0万元。2018年公务用车保有量0辆，车均运行维护费0万元。</w:t>
      </w:r>
    </w:p>
    <w:p w:rsidR="007241CD" w:rsidRPr="007241CD" w:rsidRDefault="0034266F" w:rsidP="0034266F">
      <w:pPr>
        <w:tabs>
          <w:tab w:val="center" w:pos="6979"/>
        </w:tabs>
        <w:spacing w:line="540" w:lineRule="exact"/>
        <w:jc w:val="both"/>
        <w:rPr>
          <w:rFonts w:ascii="仿宋_GB2312" w:eastAsia="仿宋_GB2312"/>
          <w:sz w:val="28"/>
          <w:szCs w:val="28"/>
        </w:rPr>
      </w:pPr>
      <w:r>
        <w:rPr>
          <w:rFonts w:ascii="仿宋_GB2312" w:eastAsia="仿宋_GB2312" w:hint="eastAsia"/>
          <w:sz w:val="28"/>
          <w:szCs w:val="28"/>
        </w:rPr>
        <w:t xml:space="preserve">    </w:t>
      </w:r>
      <w:r w:rsidR="007241CD" w:rsidRPr="007241CD">
        <w:rPr>
          <w:rFonts w:ascii="仿宋_GB2312" w:eastAsia="仿宋_GB2312" w:hint="eastAsia"/>
          <w:sz w:val="28"/>
          <w:szCs w:val="28"/>
        </w:rPr>
        <w:t>二、机关运行经费支出情况</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2018年本部门行政单位（含参照公务员法管理事业单位）使用一般公共预算财政拨款安排的基本支出中的日常公用经费支出，合计0万元，比上年增加（减少）0万元，增加（减少）原因：</w:t>
      </w:r>
      <w:r w:rsidR="00541863">
        <w:rPr>
          <w:rFonts w:ascii="仿宋_GB2312" w:eastAsia="仿宋_GB2312" w:hint="eastAsia"/>
          <w:sz w:val="28"/>
          <w:szCs w:val="28"/>
        </w:rPr>
        <w:t>本部门不属于行政单位</w:t>
      </w:r>
      <w:r w:rsidR="006414AD">
        <w:rPr>
          <w:rFonts w:ascii="仿宋_GB2312" w:eastAsia="仿宋_GB2312" w:hint="eastAsia"/>
          <w:sz w:val="28"/>
          <w:szCs w:val="28"/>
        </w:rPr>
        <w:t>或参照</w:t>
      </w:r>
      <w:r w:rsidR="00CD6CC2">
        <w:rPr>
          <w:rFonts w:ascii="仿宋_GB2312" w:eastAsia="仿宋_GB2312" w:hint="eastAsia"/>
          <w:sz w:val="28"/>
          <w:szCs w:val="28"/>
        </w:rPr>
        <w:t>公务员法管理的事业单位。</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三、政府采购支出情况</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2018年北京市丰台区投资促进局政府采购支出总额15.81万元，其中：政府采购货物支出1.01万元，政府采购工程支出0万元，政府采购服务支出14.80万元。授予中小企业合同金额</w:t>
      </w:r>
      <w:r w:rsidR="00F114A6">
        <w:rPr>
          <w:rFonts w:ascii="仿宋_GB2312" w:eastAsia="仿宋_GB2312" w:hint="eastAsia"/>
          <w:sz w:val="28"/>
          <w:szCs w:val="28"/>
        </w:rPr>
        <w:t>14.8</w:t>
      </w:r>
      <w:r w:rsidRPr="007241CD">
        <w:rPr>
          <w:rFonts w:ascii="仿宋_GB2312" w:eastAsia="仿宋_GB2312" w:hint="eastAsia"/>
          <w:sz w:val="28"/>
          <w:szCs w:val="28"/>
        </w:rPr>
        <w:t>万元，占政府采购支出总额的</w:t>
      </w:r>
      <w:r w:rsidR="00F114A6">
        <w:rPr>
          <w:rFonts w:ascii="仿宋_GB2312" w:eastAsia="仿宋_GB2312" w:hint="eastAsia"/>
          <w:sz w:val="28"/>
          <w:szCs w:val="28"/>
        </w:rPr>
        <w:t>93.61</w:t>
      </w:r>
      <w:r w:rsidRPr="007241CD">
        <w:rPr>
          <w:rFonts w:ascii="仿宋_GB2312" w:eastAsia="仿宋_GB2312" w:hint="eastAsia"/>
          <w:sz w:val="28"/>
          <w:szCs w:val="28"/>
        </w:rPr>
        <w:t>%，其中：授予小微企业合同金额0万元，占政府采购支出总额的0%。</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四、国有资产占用情况</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固定资产总额0.00万元，其中：汽车0辆，0万元；单价100万元以上的专用设备0台（套），0万元。</w:t>
      </w:r>
    </w:p>
    <w:p w:rsid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五、行政事业性收费重点项目情况说明</w:t>
      </w:r>
    </w:p>
    <w:p w:rsidR="009E4E13" w:rsidRPr="009E4E13" w:rsidRDefault="009E4E13" w:rsidP="00901578">
      <w:pPr>
        <w:tabs>
          <w:tab w:val="center" w:pos="6979"/>
        </w:tabs>
        <w:spacing w:line="540" w:lineRule="exact"/>
        <w:ind w:firstLine="573"/>
        <w:jc w:val="both"/>
        <w:rPr>
          <w:rFonts w:ascii="仿宋_GB2312" w:eastAsia="仿宋_GB2312"/>
          <w:sz w:val="28"/>
          <w:szCs w:val="28"/>
        </w:rPr>
      </w:pPr>
      <w:r>
        <w:rPr>
          <w:rFonts w:ascii="仿宋_GB2312" w:eastAsia="仿宋_GB2312" w:hint="eastAsia"/>
          <w:sz w:val="28"/>
          <w:szCs w:val="28"/>
        </w:rPr>
        <w:t>无此内容</w:t>
      </w:r>
      <w:r w:rsidR="00582B04">
        <w:rPr>
          <w:rFonts w:ascii="仿宋_GB2312" w:eastAsia="仿宋_GB2312" w:hint="eastAsia"/>
          <w:sz w:val="28"/>
          <w:szCs w:val="28"/>
        </w:rPr>
        <w:t>。</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六、国有资本经营预算财政拨款收支情况</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2018年国有资本经营预算财政拨款收入总计0万元，国有资本经营预算财政拨款支出总计0万元。</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七、政府购买服务支出说明</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2018年本部门政府购买服务决算0万元。</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八、专业名词解释</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lastRenderedPageBreak/>
        <w:t>1.“三公”经费</w:t>
      </w:r>
      <w:r w:rsidRPr="007241CD">
        <w:rPr>
          <w:rFonts w:ascii="仿宋_GB2312" w:eastAsia="仿宋_GB2312" w:hint="eastAsia"/>
          <w:sz w:val="28"/>
          <w:szCs w:val="28"/>
        </w:rPr>
        <w:t>：是指单位通过财政拨款资金安排的因公出国（境）费、公务用车购置及运行费和公务接待费。其中，</w:t>
      </w:r>
      <w:r w:rsidRPr="007241CD">
        <w:rPr>
          <w:rFonts w:ascii="仿宋_GB2312" w:eastAsia="仿宋_GB2312" w:hint="eastAsia"/>
          <w:b/>
          <w:bCs/>
          <w:sz w:val="28"/>
          <w:szCs w:val="28"/>
        </w:rPr>
        <w:t>因公出国（境）费</w:t>
      </w:r>
      <w:r w:rsidRPr="007241CD">
        <w:rPr>
          <w:rFonts w:ascii="仿宋_GB2312" w:eastAsia="仿宋_GB2312" w:hint="eastAsia"/>
          <w:sz w:val="28"/>
          <w:szCs w:val="28"/>
        </w:rPr>
        <w:t>指单位公务出国（境）的国际旅费、国外城市间交通费、住宿费、伙食费、培训费、公杂费等支出；</w:t>
      </w:r>
      <w:r w:rsidRPr="007241CD">
        <w:rPr>
          <w:rFonts w:ascii="仿宋_GB2312" w:eastAsia="仿宋_GB2312" w:hint="eastAsia"/>
          <w:b/>
          <w:bCs/>
          <w:sz w:val="28"/>
          <w:szCs w:val="28"/>
        </w:rPr>
        <w:t>公务用车购置及运行费</w:t>
      </w:r>
      <w:r w:rsidRPr="007241CD">
        <w:rPr>
          <w:rFonts w:ascii="仿宋_GB2312" w:eastAsia="仿宋_GB2312" w:hint="eastAsia"/>
          <w:sz w:val="28"/>
          <w:szCs w:val="28"/>
        </w:rPr>
        <w:t>指单位公务用车车辆购置支出（含车辆购置税）及单位按规定保留的公务用车租用费、燃料费、维修费、过路过桥费、保险费、安全奖励费等支出；</w:t>
      </w:r>
      <w:r w:rsidRPr="007241CD">
        <w:rPr>
          <w:rFonts w:ascii="仿宋_GB2312" w:eastAsia="仿宋_GB2312" w:hint="eastAsia"/>
          <w:b/>
          <w:bCs/>
          <w:sz w:val="28"/>
          <w:szCs w:val="28"/>
        </w:rPr>
        <w:t>公务接待费</w:t>
      </w:r>
      <w:r w:rsidRPr="007241CD">
        <w:rPr>
          <w:rFonts w:ascii="仿宋_GB2312" w:eastAsia="仿宋_GB2312" w:hint="eastAsia"/>
          <w:sz w:val="28"/>
          <w:szCs w:val="28"/>
        </w:rPr>
        <w:t>指单位按规定开支的各类公务接待（含外宾接待）支出。</w:t>
      </w:r>
    </w:p>
    <w:p w:rsidR="007241CD" w:rsidRPr="007241CD" w:rsidRDefault="0034266F" w:rsidP="0034266F">
      <w:pPr>
        <w:tabs>
          <w:tab w:val="center" w:pos="6979"/>
        </w:tabs>
        <w:spacing w:line="540" w:lineRule="exact"/>
        <w:jc w:val="both"/>
        <w:rPr>
          <w:rFonts w:ascii="仿宋_GB2312" w:eastAsia="仿宋_GB2312"/>
          <w:sz w:val="28"/>
          <w:szCs w:val="28"/>
        </w:rPr>
      </w:pPr>
      <w:r>
        <w:rPr>
          <w:rFonts w:ascii="仿宋_GB2312" w:eastAsia="仿宋_GB2312" w:hint="eastAsia"/>
          <w:sz w:val="28"/>
          <w:szCs w:val="28"/>
        </w:rPr>
        <w:t xml:space="preserve">    </w:t>
      </w:r>
      <w:r w:rsidR="007241CD" w:rsidRPr="007241CD">
        <w:rPr>
          <w:rFonts w:ascii="仿宋_GB2312" w:eastAsia="仿宋_GB2312" w:hint="eastAsia"/>
          <w:b/>
          <w:bCs/>
          <w:sz w:val="28"/>
          <w:szCs w:val="28"/>
        </w:rPr>
        <w:t>2.机关运行经费</w:t>
      </w:r>
      <w:r w:rsidR="007241CD" w:rsidRPr="007241CD">
        <w:rPr>
          <w:rFonts w:ascii="仿宋_GB2312" w:eastAsia="仿宋_GB2312" w:hint="eastAsia"/>
          <w:sz w:val="28"/>
          <w:szCs w:val="28"/>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t>3.政府采购：</w:t>
      </w:r>
      <w:r w:rsidRPr="007241CD">
        <w:rPr>
          <w:rFonts w:ascii="仿宋_GB2312" w:eastAsia="仿宋_GB2312" w:hint="eastAsia"/>
          <w:sz w:val="28"/>
          <w:szCs w:val="28"/>
        </w:rPr>
        <w:t>指各级国家机关、事业单位和团体组织，使用财政性资金采购依法制定的集中目录以内的或者采购限额标准以上的货物、工程和服务的行为。</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t>4.政府购买服务：</w:t>
      </w:r>
      <w:r w:rsidRPr="007241CD">
        <w:rPr>
          <w:rFonts w:ascii="仿宋_GB2312" w:eastAsia="仿宋_GB2312" w:hint="eastAsia"/>
          <w:sz w:val="28"/>
          <w:szCs w:val="28"/>
        </w:rPr>
        <w:t>是指各级党的机关、政府机关、人大机关、政协机关、审判机关、检察机关、民主党派机关、完全或主要承担行政职能的事业单位、纳入行政编制管理且经费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
          <w:bCs/>
          <w:sz w:val="28"/>
          <w:szCs w:val="28"/>
        </w:rPr>
        <w:t>5.调整预算数</w:t>
      </w:r>
      <w:r w:rsidRPr="007241CD">
        <w:rPr>
          <w:rFonts w:ascii="仿宋_GB2312" w:eastAsia="仿宋_GB2312" w:hint="eastAsia"/>
          <w:bCs/>
          <w:sz w:val="28"/>
          <w:szCs w:val="28"/>
        </w:rPr>
        <w:t>：指填列经调整后的全年预算数，包括年初预算数和预算调整调减数</w:t>
      </w:r>
      <w:r w:rsidRPr="007241CD">
        <w:rPr>
          <w:rFonts w:ascii="仿宋_GB2312" w:eastAsia="仿宋_GB2312" w:hint="eastAsia"/>
          <w:sz w:val="28"/>
          <w:szCs w:val="28"/>
        </w:rPr>
        <w:t>。</w:t>
      </w:r>
    </w:p>
    <w:p w:rsidR="007241CD" w:rsidRPr="00F65ED3" w:rsidRDefault="007241CD" w:rsidP="0034266F">
      <w:pPr>
        <w:tabs>
          <w:tab w:val="center" w:pos="6979"/>
        </w:tabs>
        <w:spacing w:line="540" w:lineRule="exact"/>
        <w:ind w:firstLine="573"/>
        <w:jc w:val="both"/>
        <w:rPr>
          <w:rFonts w:ascii="仿宋_GB2312" w:eastAsia="仿宋_GB2312"/>
          <w:sz w:val="28"/>
          <w:szCs w:val="28"/>
        </w:rPr>
      </w:pPr>
      <w:r w:rsidRPr="00F65ED3">
        <w:rPr>
          <w:rFonts w:ascii="仿宋_GB2312" w:eastAsia="仿宋_GB2312" w:hint="eastAsia"/>
          <w:b/>
          <w:bCs/>
          <w:sz w:val="28"/>
          <w:szCs w:val="28"/>
        </w:rPr>
        <w:t>第三部分</w:t>
      </w:r>
      <w:r w:rsidRPr="00F65ED3">
        <w:rPr>
          <w:rFonts w:ascii="仿宋_GB2312" w:eastAsia="仿宋_GB2312" w:hint="eastAsia"/>
          <w:b/>
          <w:bCs/>
          <w:sz w:val="28"/>
          <w:szCs w:val="28"/>
        </w:rPr>
        <w:t> </w:t>
      </w:r>
      <w:r w:rsidRPr="00F65ED3">
        <w:rPr>
          <w:rFonts w:ascii="仿宋_GB2312" w:eastAsia="仿宋_GB2312" w:hint="eastAsia"/>
          <w:b/>
          <w:bCs/>
          <w:sz w:val="28"/>
          <w:szCs w:val="28"/>
        </w:rPr>
        <w:t xml:space="preserve"> 2018年度部门绩效评价情况</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lastRenderedPageBreak/>
        <w:t>一、绩效评价工作开展情况。</w:t>
      </w:r>
    </w:p>
    <w:p w:rsidR="007241CD" w:rsidRPr="007241CD" w:rsidRDefault="007241CD" w:rsidP="00901578">
      <w:pPr>
        <w:tabs>
          <w:tab w:val="center" w:pos="6979"/>
        </w:tabs>
        <w:spacing w:line="540" w:lineRule="exact"/>
        <w:ind w:firstLine="573"/>
        <w:jc w:val="both"/>
        <w:rPr>
          <w:rFonts w:ascii="仿宋_GB2312" w:eastAsia="仿宋_GB2312"/>
          <w:bCs/>
          <w:sz w:val="28"/>
          <w:szCs w:val="28"/>
        </w:rPr>
      </w:pPr>
      <w:r w:rsidRPr="007241CD">
        <w:rPr>
          <w:rFonts w:ascii="仿宋_GB2312" w:eastAsia="仿宋_GB2312" w:hint="eastAsia"/>
          <w:bCs/>
          <w:sz w:val="28"/>
          <w:szCs w:val="28"/>
        </w:rPr>
        <w:t>2019年，丰台区投资促进局对2018年度部门项目支出实施绩效评价，评价项目6个，占部门项目总数的32%，涉及金额3111763.30元。其中，北京静态交通投资运营有限公司过渡性办公用房租金2445978.16元，选定采用普通程序评价方法，其余采用简易程序评价方法。共涉及三个科室共同参与完成绩效考评工作。庄凯同志因公出国资金70982元得分100;杨善华同志因公出国资金71520元得分100;电子政务内网接入资金133083.14元得分98.87;投促局重大活动经费291000元得分92.91;投促局项目培训经费99200元得分90.45。</w:t>
      </w:r>
    </w:p>
    <w:p w:rsidR="007241CD" w:rsidRPr="007241CD" w:rsidRDefault="007241CD" w:rsidP="00901578">
      <w:pPr>
        <w:tabs>
          <w:tab w:val="center" w:pos="6979"/>
        </w:tabs>
        <w:spacing w:line="540" w:lineRule="exact"/>
        <w:ind w:firstLine="573"/>
        <w:jc w:val="both"/>
        <w:rPr>
          <w:rFonts w:ascii="仿宋_GB2312" w:eastAsia="仿宋_GB2312"/>
          <w:bCs/>
          <w:sz w:val="28"/>
          <w:szCs w:val="28"/>
        </w:rPr>
      </w:pPr>
      <w:r w:rsidRPr="007241CD">
        <w:rPr>
          <w:rFonts w:ascii="仿宋_GB2312" w:eastAsia="仿宋_GB2312" w:hint="eastAsia"/>
          <w:bCs/>
          <w:sz w:val="28"/>
          <w:szCs w:val="28"/>
        </w:rPr>
        <w:t>通过此次绩效评价工作，进一步提高了我局预算支出的科学性、合理性，强化了资金支出全过程的管理水平，对今后预算资金的使用有一定的指导意义。同时也发现了一些不足，认真吸取经验，以此次绩效评估结果作为改进预算管理的重要依据，完善我局预算资金管理。</w:t>
      </w:r>
    </w:p>
    <w:p w:rsidR="007241CD" w:rsidRPr="007241CD" w:rsidRDefault="0034266F" w:rsidP="0034266F">
      <w:pPr>
        <w:tabs>
          <w:tab w:val="center" w:pos="6979"/>
        </w:tabs>
        <w:spacing w:line="540" w:lineRule="exact"/>
        <w:jc w:val="both"/>
        <w:rPr>
          <w:rFonts w:ascii="仿宋_GB2312" w:eastAsia="仿宋_GB2312"/>
          <w:sz w:val="28"/>
          <w:szCs w:val="28"/>
        </w:rPr>
      </w:pPr>
      <w:r>
        <w:rPr>
          <w:rFonts w:ascii="仿宋_GB2312" w:eastAsia="仿宋_GB2312" w:hint="eastAsia"/>
          <w:bCs/>
          <w:sz w:val="28"/>
          <w:szCs w:val="28"/>
        </w:rPr>
        <w:t xml:space="preserve">    二、</w:t>
      </w:r>
      <w:r w:rsidR="007241CD" w:rsidRPr="007241CD">
        <w:rPr>
          <w:rFonts w:ascii="仿宋_GB2312" w:eastAsia="仿宋_GB2312" w:hint="eastAsia"/>
          <w:sz w:val="28"/>
          <w:szCs w:val="28"/>
        </w:rPr>
        <w:t>《北京静态交通投资运营有限公司过渡性办公用房租金》项目绩效评价报告</w:t>
      </w:r>
    </w:p>
    <w:p w:rsidR="007241CD" w:rsidRPr="007241CD" w:rsidRDefault="007241CD" w:rsidP="00901578">
      <w:pPr>
        <w:tabs>
          <w:tab w:val="center" w:pos="6979"/>
        </w:tabs>
        <w:spacing w:line="540" w:lineRule="exact"/>
        <w:ind w:firstLine="573"/>
        <w:jc w:val="both"/>
        <w:rPr>
          <w:rFonts w:ascii="仿宋_GB2312" w:eastAsia="仿宋_GB2312"/>
          <w:bCs/>
          <w:sz w:val="28"/>
          <w:szCs w:val="28"/>
        </w:rPr>
      </w:pPr>
      <w:r w:rsidRPr="007241CD">
        <w:rPr>
          <w:rFonts w:ascii="仿宋_GB2312" w:eastAsia="仿宋_GB2312" w:hint="eastAsia"/>
          <w:sz w:val="28"/>
          <w:szCs w:val="28"/>
        </w:rPr>
        <w:t>（一）评</w:t>
      </w:r>
      <w:r w:rsidRPr="007241CD">
        <w:rPr>
          <w:rFonts w:ascii="仿宋_GB2312" w:eastAsia="仿宋_GB2312" w:hint="eastAsia"/>
          <w:bCs/>
          <w:sz w:val="28"/>
          <w:szCs w:val="28"/>
        </w:rPr>
        <w:t>价对象概况</w:t>
      </w:r>
    </w:p>
    <w:p w:rsidR="007241CD" w:rsidRPr="007241CD" w:rsidRDefault="007241CD" w:rsidP="00901578">
      <w:pPr>
        <w:tabs>
          <w:tab w:val="center" w:pos="6979"/>
        </w:tabs>
        <w:spacing w:line="540" w:lineRule="exact"/>
        <w:ind w:firstLine="573"/>
        <w:jc w:val="both"/>
        <w:rPr>
          <w:rFonts w:ascii="仿宋_GB2312" w:eastAsia="仿宋_GB2312"/>
          <w:bCs/>
          <w:sz w:val="28"/>
          <w:szCs w:val="28"/>
        </w:rPr>
      </w:pPr>
      <w:r w:rsidRPr="007241CD">
        <w:rPr>
          <w:rFonts w:ascii="仿宋_GB2312" w:eastAsia="仿宋_GB2312" w:hint="eastAsia"/>
          <w:bCs/>
          <w:sz w:val="28"/>
          <w:szCs w:val="28"/>
        </w:rPr>
        <w:t>为推进全过程预算管理，扩大绩效评价范围，提升财政资金使用效率和局财政资金管理水平，我局对2018年北京静态交通投资运营有限公司过渡性办公用房租金使用情况进行评价。</w:t>
      </w:r>
    </w:p>
    <w:p w:rsidR="007241CD" w:rsidRPr="007241CD" w:rsidRDefault="007241CD" w:rsidP="00901578">
      <w:pPr>
        <w:tabs>
          <w:tab w:val="center" w:pos="6979"/>
        </w:tabs>
        <w:spacing w:line="540" w:lineRule="exact"/>
        <w:ind w:firstLine="573"/>
        <w:jc w:val="both"/>
        <w:rPr>
          <w:rFonts w:ascii="仿宋_GB2312" w:eastAsia="仿宋_GB2312"/>
          <w:bCs/>
          <w:sz w:val="28"/>
          <w:szCs w:val="28"/>
        </w:rPr>
      </w:pPr>
      <w:r w:rsidRPr="007241CD">
        <w:rPr>
          <w:rFonts w:ascii="仿宋_GB2312" w:eastAsia="仿宋_GB2312" w:hint="eastAsia"/>
          <w:bCs/>
          <w:sz w:val="28"/>
          <w:szCs w:val="28"/>
        </w:rPr>
        <w:t>1.实施主体：投资项目科。</w:t>
      </w:r>
    </w:p>
    <w:p w:rsidR="007241CD" w:rsidRPr="007241CD" w:rsidRDefault="007241CD" w:rsidP="00901578">
      <w:pPr>
        <w:tabs>
          <w:tab w:val="center" w:pos="6979"/>
        </w:tabs>
        <w:spacing w:line="540" w:lineRule="exact"/>
        <w:ind w:firstLine="573"/>
        <w:jc w:val="both"/>
        <w:rPr>
          <w:rFonts w:ascii="仿宋_GB2312" w:eastAsia="仿宋_GB2312"/>
          <w:bCs/>
          <w:sz w:val="28"/>
          <w:szCs w:val="28"/>
        </w:rPr>
      </w:pPr>
      <w:r w:rsidRPr="007241CD">
        <w:rPr>
          <w:rFonts w:ascii="仿宋_GB2312" w:eastAsia="仿宋_GB2312" w:hint="eastAsia"/>
          <w:bCs/>
          <w:sz w:val="28"/>
          <w:szCs w:val="28"/>
        </w:rPr>
        <w:t>2.项目资金：房屋租金2445978.16元（贰佰肆拾肆万伍仟玖佰柒拾捌元壹角陆分）</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Cs/>
          <w:sz w:val="28"/>
          <w:szCs w:val="28"/>
        </w:rPr>
        <w:t>3.主要内容：区政府2017年第13期区长办公会研究通过了《关于申请北京静态交通投资运营有限公司过渡性办公用房的请示》，会</w:t>
      </w:r>
      <w:r w:rsidRPr="007241CD">
        <w:rPr>
          <w:rFonts w:ascii="仿宋_GB2312" w:eastAsia="仿宋_GB2312" w:hint="eastAsia"/>
          <w:bCs/>
          <w:sz w:val="28"/>
          <w:szCs w:val="28"/>
        </w:rPr>
        <w:lastRenderedPageBreak/>
        <w:t>议明确“原则同意将首科大厦609.21平方米的办公空间，作为北京静态交通投资运营有限公司过渡性办公用房，使用期限两年，由区财政负责，采取房租补贴的形式安排办公用房租金”。</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（二）评价结论</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bCs/>
          <w:sz w:val="28"/>
          <w:szCs w:val="28"/>
        </w:rPr>
        <w:t>项目按照计划顺利实施，依据</w:t>
      </w:r>
      <w:bookmarkStart w:id="1" w:name="_Hlk12699584"/>
      <w:r w:rsidRPr="007241CD">
        <w:rPr>
          <w:rFonts w:ascii="仿宋_GB2312" w:eastAsia="仿宋_GB2312" w:hint="eastAsia"/>
          <w:bCs/>
          <w:sz w:val="28"/>
          <w:szCs w:val="28"/>
        </w:rPr>
        <w:t>区政府</w:t>
      </w:r>
      <w:bookmarkEnd w:id="1"/>
      <w:r w:rsidRPr="007241CD">
        <w:rPr>
          <w:rFonts w:ascii="仿宋_GB2312" w:eastAsia="仿宋_GB2312" w:hint="eastAsia"/>
          <w:bCs/>
          <w:sz w:val="28"/>
          <w:szCs w:val="28"/>
        </w:rPr>
        <w:t>办公会决议在规定时间完成资金拨付，保证了北京静态交通投资运营有限公司如期入驻，正常运营。</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（三）存在问题</w:t>
      </w:r>
      <w:r w:rsidR="00A12D1A">
        <w:rPr>
          <w:rFonts w:ascii="仿宋_GB2312" w:eastAsia="仿宋_GB2312" w:hint="eastAsia"/>
          <w:sz w:val="28"/>
          <w:szCs w:val="28"/>
        </w:rPr>
        <w:t>：无</w:t>
      </w:r>
    </w:p>
    <w:p w:rsidR="007241CD" w:rsidRPr="007241CD" w:rsidRDefault="007241CD" w:rsidP="00901578">
      <w:pPr>
        <w:tabs>
          <w:tab w:val="center" w:pos="6979"/>
        </w:tabs>
        <w:spacing w:line="540" w:lineRule="exact"/>
        <w:ind w:firstLine="573"/>
        <w:jc w:val="both"/>
        <w:rPr>
          <w:rFonts w:ascii="仿宋_GB2312" w:eastAsia="仿宋_GB2312"/>
          <w:sz w:val="28"/>
          <w:szCs w:val="28"/>
        </w:rPr>
      </w:pPr>
      <w:r w:rsidRPr="007241CD">
        <w:rPr>
          <w:rFonts w:ascii="仿宋_GB2312" w:eastAsia="仿宋_GB2312" w:hint="eastAsia"/>
          <w:sz w:val="28"/>
          <w:szCs w:val="28"/>
        </w:rPr>
        <w:t>（四）建议</w:t>
      </w:r>
    </w:p>
    <w:p w:rsidR="007241CD" w:rsidRPr="007241CD" w:rsidRDefault="0034266F" w:rsidP="00901578">
      <w:pPr>
        <w:tabs>
          <w:tab w:val="center" w:pos="6979"/>
        </w:tabs>
        <w:spacing w:line="540" w:lineRule="exact"/>
        <w:ind w:firstLine="573"/>
        <w:jc w:val="both"/>
        <w:rPr>
          <w:rFonts w:ascii="仿宋_GB2312" w:eastAsia="仿宋_GB2312"/>
          <w:sz w:val="28"/>
          <w:szCs w:val="28"/>
        </w:rPr>
      </w:pPr>
      <w:r>
        <w:rPr>
          <w:rFonts w:ascii="仿宋_GB2312" w:eastAsia="仿宋_GB2312" w:hint="eastAsia"/>
          <w:sz w:val="28"/>
          <w:szCs w:val="28"/>
        </w:rPr>
        <w:t xml:space="preserve"> </w:t>
      </w:r>
      <w:r w:rsidR="007241CD" w:rsidRPr="007241CD">
        <w:rPr>
          <w:rFonts w:ascii="仿宋_GB2312" w:eastAsia="仿宋_GB2312" w:hint="eastAsia"/>
          <w:sz w:val="28"/>
          <w:szCs w:val="28"/>
        </w:rPr>
        <w:t>结</w:t>
      </w:r>
      <w:r w:rsidR="007241CD" w:rsidRPr="007241CD">
        <w:rPr>
          <w:rFonts w:ascii="仿宋_GB2312" w:eastAsia="仿宋_GB2312" w:hint="eastAsia"/>
          <w:bCs/>
          <w:sz w:val="28"/>
          <w:szCs w:val="28"/>
        </w:rPr>
        <w:t>合招商工作实际，提出有针对性、时效性、可行性的意见建议，</w:t>
      </w:r>
      <w:r w:rsidR="007241CD" w:rsidRPr="007241CD">
        <w:rPr>
          <w:rFonts w:ascii="仿宋_GB2312" w:eastAsia="仿宋_GB2312" w:hint="eastAsia"/>
          <w:sz w:val="28"/>
          <w:szCs w:val="28"/>
        </w:rPr>
        <w:t>为下一步工作谋划思路，确定方向与重点。</w:t>
      </w:r>
    </w:p>
    <w:p w:rsidR="008D4E25" w:rsidRPr="007241CD" w:rsidRDefault="008D4E25" w:rsidP="00EA0CF9">
      <w:pPr>
        <w:tabs>
          <w:tab w:val="center" w:pos="6979"/>
        </w:tabs>
        <w:spacing w:line="540" w:lineRule="exact"/>
        <w:jc w:val="both"/>
        <w:rPr>
          <w:rFonts w:ascii="仿宋_GB2312" w:eastAsia="仿宋_GB2312"/>
          <w:sz w:val="28"/>
          <w:szCs w:val="28"/>
        </w:rPr>
      </w:pPr>
    </w:p>
    <w:sectPr w:rsidR="008D4E25" w:rsidRPr="007241CD">
      <w:pgSz w:w="11907"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640" w:rsidRDefault="001A0640" w:rsidP="007241CD">
      <w:r>
        <w:separator/>
      </w:r>
    </w:p>
  </w:endnote>
  <w:endnote w:type="continuationSeparator" w:id="0">
    <w:p w:rsidR="001A0640" w:rsidRDefault="001A0640" w:rsidP="0072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640" w:rsidRDefault="001A0640" w:rsidP="007241CD">
      <w:r>
        <w:separator/>
      </w:r>
    </w:p>
  </w:footnote>
  <w:footnote w:type="continuationSeparator" w:id="0">
    <w:p w:rsidR="001A0640" w:rsidRDefault="001A0640" w:rsidP="00724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12BE7"/>
    <w:multiLevelType w:val="multilevel"/>
    <w:tmpl w:val="11ECE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35"/>
    <w:rsid w:val="0000063F"/>
    <w:rsid w:val="000106DD"/>
    <w:rsid w:val="000131D3"/>
    <w:rsid w:val="000241AF"/>
    <w:rsid w:val="00027D9F"/>
    <w:rsid w:val="00043CD7"/>
    <w:rsid w:val="00046C0B"/>
    <w:rsid w:val="00050213"/>
    <w:rsid w:val="00071D9C"/>
    <w:rsid w:val="000749E8"/>
    <w:rsid w:val="00085010"/>
    <w:rsid w:val="0008733B"/>
    <w:rsid w:val="00092AB9"/>
    <w:rsid w:val="00094710"/>
    <w:rsid w:val="00094B0B"/>
    <w:rsid w:val="00096D9F"/>
    <w:rsid w:val="000A0A95"/>
    <w:rsid w:val="000A152D"/>
    <w:rsid w:val="000A2559"/>
    <w:rsid w:val="000A2631"/>
    <w:rsid w:val="000A3B43"/>
    <w:rsid w:val="000A3B76"/>
    <w:rsid w:val="000A42F8"/>
    <w:rsid w:val="000A5D85"/>
    <w:rsid w:val="000B59DA"/>
    <w:rsid w:val="000B5F05"/>
    <w:rsid w:val="000B7A7C"/>
    <w:rsid w:val="000C1FBF"/>
    <w:rsid w:val="000D04E3"/>
    <w:rsid w:val="000D6EFB"/>
    <w:rsid w:val="000F1667"/>
    <w:rsid w:val="00132F67"/>
    <w:rsid w:val="00142598"/>
    <w:rsid w:val="00143441"/>
    <w:rsid w:val="00143839"/>
    <w:rsid w:val="0015144B"/>
    <w:rsid w:val="00152061"/>
    <w:rsid w:val="0016715E"/>
    <w:rsid w:val="001712EA"/>
    <w:rsid w:val="001749AA"/>
    <w:rsid w:val="00174B3C"/>
    <w:rsid w:val="00181C9A"/>
    <w:rsid w:val="00186B31"/>
    <w:rsid w:val="00187A53"/>
    <w:rsid w:val="00193AC2"/>
    <w:rsid w:val="00197545"/>
    <w:rsid w:val="001A0640"/>
    <w:rsid w:val="001A5484"/>
    <w:rsid w:val="001A7267"/>
    <w:rsid w:val="001C3D1B"/>
    <w:rsid w:val="001D1383"/>
    <w:rsid w:val="001D1B27"/>
    <w:rsid w:val="001F1E77"/>
    <w:rsid w:val="001F3563"/>
    <w:rsid w:val="001F4CD2"/>
    <w:rsid w:val="001F4D58"/>
    <w:rsid w:val="001F4FA6"/>
    <w:rsid w:val="002072FB"/>
    <w:rsid w:val="00210D2F"/>
    <w:rsid w:val="00213103"/>
    <w:rsid w:val="00216761"/>
    <w:rsid w:val="00231FA2"/>
    <w:rsid w:val="00240595"/>
    <w:rsid w:val="002416AF"/>
    <w:rsid w:val="00244ACE"/>
    <w:rsid w:val="0024629E"/>
    <w:rsid w:val="00247928"/>
    <w:rsid w:val="00261558"/>
    <w:rsid w:val="00261C41"/>
    <w:rsid w:val="002638F1"/>
    <w:rsid w:val="002665B0"/>
    <w:rsid w:val="00271A99"/>
    <w:rsid w:val="002811E7"/>
    <w:rsid w:val="002853D5"/>
    <w:rsid w:val="002A615E"/>
    <w:rsid w:val="002A678D"/>
    <w:rsid w:val="002D092D"/>
    <w:rsid w:val="002D5629"/>
    <w:rsid w:val="002F2A42"/>
    <w:rsid w:val="002F493B"/>
    <w:rsid w:val="003001A0"/>
    <w:rsid w:val="003018C1"/>
    <w:rsid w:val="0031516B"/>
    <w:rsid w:val="00315629"/>
    <w:rsid w:val="00327E4E"/>
    <w:rsid w:val="0034266F"/>
    <w:rsid w:val="00344356"/>
    <w:rsid w:val="00345355"/>
    <w:rsid w:val="00345A97"/>
    <w:rsid w:val="0035502A"/>
    <w:rsid w:val="00355E3E"/>
    <w:rsid w:val="003603E1"/>
    <w:rsid w:val="00361190"/>
    <w:rsid w:val="00375647"/>
    <w:rsid w:val="00376C86"/>
    <w:rsid w:val="003806E1"/>
    <w:rsid w:val="00380860"/>
    <w:rsid w:val="0038494A"/>
    <w:rsid w:val="0038599F"/>
    <w:rsid w:val="003A7238"/>
    <w:rsid w:val="003C09EF"/>
    <w:rsid w:val="003C339D"/>
    <w:rsid w:val="003C7110"/>
    <w:rsid w:val="003C7EA7"/>
    <w:rsid w:val="003E0184"/>
    <w:rsid w:val="003E5EFB"/>
    <w:rsid w:val="003F1D8E"/>
    <w:rsid w:val="003F2512"/>
    <w:rsid w:val="003F6B36"/>
    <w:rsid w:val="004137ED"/>
    <w:rsid w:val="00415157"/>
    <w:rsid w:val="00416143"/>
    <w:rsid w:val="004171C4"/>
    <w:rsid w:val="00417274"/>
    <w:rsid w:val="00426254"/>
    <w:rsid w:val="00427AAE"/>
    <w:rsid w:val="004368D0"/>
    <w:rsid w:val="004404CD"/>
    <w:rsid w:val="004416B2"/>
    <w:rsid w:val="0044557A"/>
    <w:rsid w:val="00450C0C"/>
    <w:rsid w:val="004516EA"/>
    <w:rsid w:val="00451ED5"/>
    <w:rsid w:val="00452C5C"/>
    <w:rsid w:val="0045380E"/>
    <w:rsid w:val="004648A0"/>
    <w:rsid w:val="00465CB8"/>
    <w:rsid w:val="00466EF5"/>
    <w:rsid w:val="00470C24"/>
    <w:rsid w:val="00476C21"/>
    <w:rsid w:val="004A531D"/>
    <w:rsid w:val="004A69A9"/>
    <w:rsid w:val="004A722A"/>
    <w:rsid w:val="004B7F49"/>
    <w:rsid w:val="004C3A9A"/>
    <w:rsid w:val="004C4AE5"/>
    <w:rsid w:val="004D022C"/>
    <w:rsid w:val="004D39E7"/>
    <w:rsid w:val="004E1D7C"/>
    <w:rsid w:val="004F6D88"/>
    <w:rsid w:val="00500173"/>
    <w:rsid w:val="005170B1"/>
    <w:rsid w:val="0051769A"/>
    <w:rsid w:val="00521C15"/>
    <w:rsid w:val="0052531D"/>
    <w:rsid w:val="00525E89"/>
    <w:rsid w:val="00533970"/>
    <w:rsid w:val="00541863"/>
    <w:rsid w:val="00542459"/>
    <w:rsid w:val="00542E06"/>
    <w:rsid w:val="00560F2C"/>
    <w:rsid w:val="00562B31"/>
    <w:rsid w:val="00564CE0"/>
    <w:rsid w:val="00565964"/>
    <w:rsid w:val="00566F79"/>
    <w:rsid w:val="00567AD8"/>
    <w:rsid w:val="00577C39"/>
    <w:rsid w:val="005822D6"/>
    <w:rsid w:val="00582B04"/>
    <w:rsid w:val="00587510"/>
    <w:rsid w:val="00596D2A"/>
    <w:rsid w:val="005A1683"/>
    <w:rsid w:val="005A6AE5"/>
    <w:rsid w:val="005A736F"/>
    <w:rsid w:val="005B66D0"/>
    <w:rsid w:val="005C0B8A"/>
    <w:rsid w:val="005E17D3"/>
    <w:rsid w:val="00603E03"/>
    <w:rsid w:val="00620C3A"/>
    <w:rsid w:val="00625A38"/>
    <w:rsid w:val="006414AD"/>
    <w:rsid w:val="0064379C"/>
    <w:rsid w:val="006439D1"/>
    <w:rsid w:val="00644482"/>
    <w:rsid w:val="00646910"/>
    <w:rsid w:val="00651F8C"/>
    <w:rsid w:val="00656114"/>
    <w:rsid w:val="006628A3"/>
    <w:rsid w:val="00662BF8"/>
    <w:rsid w:val="006636BF"/>
    <w:rsid w:val="00664A4B"/>
    <w:rsid w:val="0067060C"/>
    <w:rsid w:val="00670907"/>
    <w:rsid w:val="00681E4E"/>
    <w:rsid w:val="006858F1"/>
    <w:rsid w:val="00686B25"/>
    <w:rsid w:val="00692447"/>
    <w:rsid w:val="00693DB0"/>
    <w:rsid w:val="00694091"/>
    <w:rsid w:val="00696F44"/>
    <w:rsid w:val="00697884"/>
    <w:rsid w:val="006B2521"/>
    <w:rsid w:val="006C0055"/>
    <w:rsid w:val="006C0A08"/>
    <w:rsid w:val="006D0D21"/>
    <w:rsid w:val="006E1320"/>
    <w:rsid w:val="006F1F03"/>
    <w:rsid w:val="00701CD0"/>
    <w:rsid w:val="007029F4"/>
    <w:rsid w:val="00703883"/>
    <w:rsid w:val="007202AA"/>
    <w:rsid w:val="007241CD"/>
    <w:rsid w:val="00735122"/>
    <w:rsid w:val="007378FD"/>
    <w:rsid w:val="0075287B"/>
    <w:rsid w:val="00757A35"/>
    <w:rsid w:val="007661FB"/>
    <w:rsid w:val="00785A5B"/>
    <w:rsid w:val="00786C4D"/>
    <w:rsid w:val="00791AE5"/>
    <w:rsid w:val="00792D69"/>
    <w:rsid w:val="007A1451"/>
    <w:rsid w:val="007A4F09"/>
    <w:rsid w:val="007B01FC"/>
    <w:rsid w:val="007B773A"/>
    <w:rsid w:val="007C3891"/>
    <w:rsid w:val="007C7676"/>
    <w:rsid w:val="007D25B6"/>
    <w:rsid w:val="007D33DA"/>
    <w:rsid w:val="007D7751"/>
    <w:rsid w:val="007E1FD9"/>
    <w:rsid w:val="007E300E"/>
    <w:rsid w:val="007E4B9D"/>
    <w:rsid w:val="007F5AA0"/>
    <w:rsid w:val="00801A4B"/>
    <w:rsid w:val="00801D1E"/>
    <w:rsid w:val="0081064C"/>
    <w:rsid w:val="00810A68"/>
    <w:rsid w:val="00811B35"/>
    <w:rsid w:val="00812E1F"/>
    <w:rsid w:val="00820941"/>
    <w:rsid w:val="00826E52"/>
    <w:rsid w:val="008317FE"/>
    <w:rsid w:val="0083609D"/>
    <w:rsid w:val="00840164"/>
    <w:rsid w:val="008449B3"/>
    <w:rsid w:val="0086111D"/>
    <w:rsid w:val="00870E2B"/>
    <w:rsid w:val="008728C7"/>
    <w:rsid w:val="00873469"/>
    <w:rsid w:val="00883717"/>
    <w:rsid w:val="00884E2E"/>
    <w:rsid w:val="00885711"/>
    <w:rsid w:val="00886172"/>
    <w:rsid w:val="008865FD"/>
    <w:rsid w:val="00891999"/>
    <w:rsid w:val="008A3E2B"/>
    <w:rsid w:val="008A71ED"/>
    <w:rsid w:val="008B111C"/>
    <w:rsid w:val="008B191E"/>
    <w:rsid w:val="008B244E"/>
    <w:rsid w:val="008B49DE"/>
    <w:rsid w:val="008B5378"/>
    <w:rsid w:val="008B675A"/>
    <w:rsid w:val="008C01AD"/>
    <w:rsid w:val="008C5724"/>
    <w:rsid w:val="008D2A9B"/>
    <w:rsid w:val="008D4E25"/>
    <w:rsid w:val="008F554C"/>
    <w:rsid w:val="009009B2"/>
    <w:rsid w:val="00901578"/>
    <w:rsid w:val="00904339"/>
    <w:rsid w:val="0090553B"/>
    <w:rsid w:val="00912B1F"/>
    <w:rsid w:val="00931453"/>
    <w:rsid w:val="00932F08"/>
    <w:rsid w:val="009338D2"/>
    <w:rsid w:val="009451D8"/>
    <w:rsid w:val="0094798D"/>
    <w:rsid w:val="009517E1"/>
    <w:rsid w:val="00951ECC"/>
    <w:rsid w:val="0095637F"/>
    <w:rsid w:val="009564DB"/>
    <w:rsid w:val="00961AC2"/>
    <w:rsid w:val="00963559"/>
    <w:rsid w:val="0096722C"/>
    <w:rsid w:val="0097191A"/>
    <w:rsid w:val="00975A51"/>
    <w:rsid w:val="00983E4A"/>
    <w:rsid w:val="009A6EFC"/>
    <w:rsid w:val="009B1630"/>
    <w:rsid w:val="009B24A4"/>
    <w:rsid w:val="009C2708"/>
    <w:rsid w:val="009C2F88"/>
    <w:rsid w:val="009D2381"/>
    <w:rsid w:val="009D4EFC"/>
    <w:rsid w:val="009D5541"/>
    <w:rsid w:val="009D5831"/>
    <w:rsid w:val="009E4E13"/>
    <w:rsid w:val="009F6A2A"/>
    <w:rsid w:val="00A038C0"/>
    <w:rsid w:val="00A12D1A"/>
    <w:rsid w:val="00A12FBD"/>
    <w:rsid w:val="00A16384"/>
    <w:rsid w:val="00A23CFB"/>
    <w:rsid w:val="00A24B57"/>
    <w:rsid w:val="00A31407"/>
    <w:rsid w:val="00A34EFE"/>
    <w:rsid w:val="00A409FC"/>
    <w:rsid w:val="00A6487C"/>
    <w:rsid w:val="00A83C87"/>
    <w:rsid w:val="00A87A68"/>
    <w:rsid w:val="00A90929"/>
    <w:rsid w:val="00A9162B"/>
    <w:rsid w:val="00A97346"/>
    <w:rsid w:val="00AA5236"/>
    <w:rsid w:val="00AA6DDB"/>
    <w:rsid w:val="00AB0692"/>
    <w:rsid w:val="00AB4E95"/>
    <w:rsid w:val="00AB7373"/>
    <w:rsid w:val="00AC0DAD"/>
    <w:rsid w:val="00AC11B0"/>
    <w:rsid w:val="00AD1789"/>
    <w:rsid w:val="00AD62DB"/>
    <w:rsid w:val="00AE26FA"/>
    <w:rsid w:val="00AE7532"/>
    <w:rsid w:val="00AF5E49"/>
    <w:rsid w:val="00B06029"/>
    <w:rsid w:val="00B06F6B"/>
    <w:rsid w:val="00B071F5"/>
    <w:rsid w:val="00B3078D"/>
    <w:rsid w:val="00B3192D"/>
    <w:rsid w:val="00B32B21"/>
    <w:rsid w:val="00B33CE4"/>
    <w:rsid w:val="00B450F2"/>
    <w:rsid w:val="00B51B0D"/>
    <w:rsid w:val="00B54380"/>
    <w:rsid w:val="00B54E1A"/>
    <w:rsid w:val="00B605CF"/>
    <w:rsid w:val="00B61B19"/>
    <w:rsid w:val="00B80B21"/>
    <w:rsid w:val="00B86999"/>
    <w:rsid w:val="00B91CF6"/>
    <w:rsid w:val="00B921E5"/>
    <w:rsid w:val="00B93868"/>
    <w:rsid w:val="00B96C94"/>
    <w:rsid w:val="00BA440C"/>
    <w:rsid w:val="00BA52EA"/>
    <w:rsid w:val="00BB193C"/>
    <w:rsid w:val="00BB34B7"/>
    <w:rsid w:val="00BE2611"/>
    <w:rsid w:val="00BE2B5D"/>
    <w:rsid w:val="00BE3D66"/>
    <w:rsid w:val="00BF279A"/>
    <w:rsid w:val="00BF73B3"/>
    <w:rsid w:val="00C007E4"/>
    <w:rsid w:val="00C01377"/>
    <w:rsid w:val="00C132F1"/>
    <w:rsid w:val="00C13970"/>
    <w:rsid w:val="00C26757"/>
    <w:rsid w:val="00C2730B"/>
    <w:rsid w:val="00C27A77"/>
    <w:rsid w:val="00C373AD"/>
    <w:rsid w:val="00C37BC1"/>
    <w:rsid w:val="00C44533"/>
    <w:rsid w:val="00C449D4"/>
    <w:rsid w:val="00C4645C"/>
    <w:rsid w:val="00C6102B"/>
    <w:rsid w:val="00C8121C"/>
    <w:rsid w:val="00C914A0"/>
    <w:rsid w:val="00CA77C5"/>
    <w:rsid w:val="00CB0750"/>
    <w:rsid w:val="00CB3718"/>
    <w:rsid w:val="00CC3CC7"/>
    <w:rsid w:val="00CC4028"/>
    <w:rsid w:val="00CC48A6"/>
    <w:rsid w:val="00CC70F2"/>
    <w:rsid w:val="00CD42D2"/>
    <w:rsid w:val="00CD6CC2"/>
    <w:rsid w:val="00CE5A62"/>
    <w:rsid w:val="00CF789F"/>
    <w:rsid w:val="00D0388B"/>
    <w:rsid w:val="00D17DD0"/>
    <w:rsid w:val="00D3280B"/>
    <w:rsid w:val="00D34851"/>
    <w:rsid w:val="00D474CA"/>
    <w:rsid w:val="00D60494"/>
    <w:rsid w:val="00D77F07"/>
    <w:rsid w:val="00D84CCD"/>
    <w:rsid w:val="00D91DFF"/>
    <w:rsid w:val="00D95476"/>
    <w:rsid w:val="00D97E27"/>
    <w:rsid w:val="00DA64AD"/>
    <w:rsid w:val="00DB6C74"/>
    <w:rsid w:val="00DC412D"/>
    <w:rsid w:val="00DC5818"/>
    <w:rsid w:val="00DC5C0E"/>
    <w:rsid w:val="00DE0705"/>
    <w:rsid w:val="00DE0AAE"/>
    <w:rsid w:val="00DE228D"/>
    <w:rsid w:val="00DE355E"/>
    <w:rsid w:val="00E0214B"/>
    <w:rsid w:val="00E02E7F"/>
    <w:rsid w:val="00E03AB0"/>
    <w:rsid w:val="00E04A46"/>
    <w:rsid w:val="00E059B4"/>
    <w:rsid w:val="00E16933"/>
    <w:rsid w:val="00E20D8A"/>
    <w:rsid w:val="00E21F82"/>
    <w:rsid w:val="00E23D32"/>
    <w:rsid w:val="00E249C4"/>
    <w:rsid w:val="00E25604"/>
    <w:rsid w:val="00E25DD2"/>
    <w:rsid w:val="00E331A6"/>
    <w:rsid w:val="00E43813"/>
    <w:rsid w:val="00E45111"/>
    <w:rsid w:val="00E6392C"/>
    <w:rsid w:val="00E63B9B"/>
    <w:rsid w:val="00E63C6F"/>
    <w:rsid w:val="00E67C27"/>
    <w:rsid w:val="00E7650B"/>
    <w:rsid w:val="00E77C88"/>
    <w:rsid w:val="00E80EF5"/>
    <w:rsid w:val="00EA0CF9"/>
    <w:rsid w:val="00EA7E97"/>
    <w:rsid w:val="00EB3235"/>
    <w:rsid w:val="00EB3960"/>
    <w:rsid w:val="00EB6634"/>
    <w:rsid w:val="00EC3D29"/>
    <w:rsid w:val="00ED3B8C"/>
    <w:rsid w:val="00ED5A12"/>
    <w:rsid w:val="00ED71FE"/>
    <w:rsid w:val="00EE196B"/>
    <w:rsid w:val="00EE32D1"/>
    <w:rsid w:val="00EE5067"/>
    <w:rsid w:val="00EE53C1"/>
    <w:rsid w:val="00EE7381"/>
    <w:rsid w:val="00EF0BE2"/>
    <w:rsid w:val="00EF1D29"/>
    <w:rsid w:val="00F032D0"/>
    <w:rsid w:val="00F03DEA"/>
    <w:rsid w:val="00F07838"/>
    <w:rsid w:val="00F07A5F"/>
    <w:rsid w:val="00F1066C"/>
    <w:rsid w:val="00F114A6"/>
    <w:rsid w:val="00F11931"/>
    <w:rsid w:val="00F15FFD"/>
    <w:rsid w:val="00F22BE4"/>
    <w:rsid w:val="00F233AE"/>
    <w:rsid w:val="00F243A4"/>
    <w:rsid w:val="00F24A3A"/>
    <w:rsid w:val="00F32380"/>
    <w:rsid w:val="00F332C5"/>
    <w:rsid w:val="00F51524"/>
    <w:rsid w:val="00F52A2F"/>
    <w:rsid w:val="00F5371D"/>
    <w:rsid w:val="00F61150"/>
    <w:rsid w:val="00F65ED3"/>
    <w:rsid w:val="00F66514"/>
    <w:rsid w:val="00F75B8C"/>
    <w:rsid w:val="00F76348"/>
    <w:rsid w:val="00F77EAA"/>
    <w:rsid w:val="00F86CF5"/>
    <w:rsid w:val="00F91B09"/>
    <w:rsid w:val="00F968C0"/>
    <w:rsid w:val="00FA08E4"/>
    <w:rsid w:val="00FB0C05"/>
    <w:rsid w:val="00FB2246"/>
    <w:rsid w:val="00FC0229"/>
    <w:rsid w:val="00FD235C"/>
    <w:rsid w:val="00FD47B9"/>
    <w:rsid w:val="00FD7FE4"/>
    <w:rsid w:val="00FE06AE"/>
    <w:rsid w:val="00FE122A"/>
    <w:rsid w:val="00FE336A"/>
    <w:rsid w:val="00FF3F2E"/>
    <w:rsid w:val="00FF6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1CD"/>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41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41CD"/>
    <w:rPr>
      <w:sz w:val="18"/>
      <w:szCs w:val="18"/>
    </w:rPr>
  </w:style>
  <w:style w:type="paragraph" w:styleId="a4">
    <w:name w:val="footer"/>
    <w:basedOn w:val="a"/>
    <w:link w:val="Char0"/>
    <w:uiPriority w:val="99"/>
    <w:unhideWhenUsed/>
    <w:rsid w:val="007241CD"/>
    <w:pPr>
      <w:tabs>
        <w:tab w:val="center" w:pos="4153"/>
        <w:tab w:val="right" w:pos="8306"/>
      </w:tabs>
      <w:snapToGrid w:val="0"/>
    </w:pPr>
    <w:rPr>
      <w:sz w:val="18"/>
      <w:szCs w:val="18"/>
    </w:rPr>
  </w:style>
  <w:style w:type="character" w:customStyle="1" w:styleId="Char0">
    <w:name w:val="页脚 Char"/>
    <w:basedOn w:val="a0"/>
    <w:link w:val="a4"/>
    <w:uiPriority w:val="99"/>
    <w:rsid w:val="007241CD"/>
    <w:rPr>
      <w:sz w:val="18"/>
      <w:szCs w:val="18"/>
    </w:rPr>
  </w:style>
  <w:style w:type="paragraph" w:styleId="a5">
    <w:name w:val="Normal (Web)"/>
    <w:basedOn w:val="a"/>
    <w:uiPriority w:val="99"/>
    <w:semiHidden/>
    <w:unhideWhenUsed/>
    <w:rsid w:val="007241CD"/>
    <w:pPr>
      <w:spacing w:before="100" w:beforeAutospacing="1" w:after="100" w:afterAutospacing="1"/>
    </w:pPr>
  </w:style>
  <w:style w:type="character" w:styleId="a6">
    <w:name w:val="Strong"/>
    <w:basedOn w:val="a0"/>
    <w:uiPriority w:val="22"/>
    <w:qFormat/>
    <w:rsid w:val="007241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1CD"/>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41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41CD"/>
    <w:rPr>
      <w:sz w:val="18"/>
      <w:szCs w:val="18"/>
    </w:rPr>
  </w:style>
  <w:style w:type="paragraph" w:styleId="a4">
    <w:name w:val="footer"/>
    <w:basedOn w:val="a"/>
    <w:link w:val="Char0"/>
    <w:uiPriority w:val="99"/>
    <w:unhideWhenUsed/>
    <w:rsid w:val="007241CD"/>
    <w:pPr>
      <w:tabs>
        <w:tab w:val="center" w:pos="4153"/>
        <w:tab w:val="right" w:pos="8306"/>
      </w:tabs>
      <w:snapToGrid w:val="0"/>
    </w:pPr>
    <w:rPr>
      <w:sz w:val="18"/>
      <w:szCs w:val="18"/>
    </w:rPr>
  </w:style>
  <w:style w:type="character" w:customStyle="1" w:styleId="Char0">
    <w:name w:val="页脚 Char"/>
    <w:basedOn w:val="a0"/>
    <w:link w:val="a4"/>
    <w:uiPriority w:val="99"/>
    <w:rsid w:val="007241CD"/>
    <w:rPr>
      <w:sz w:val="18"/>
      <w:szCs w:val="18"/>
    </w:rPr>
  </w:style>
  <w:style w:type="paragraph" w:styleId="a5">
    <w:name w:val="Normal (Web)"/>
    <w:basedOn w:val="a"/>
    <w:uiPriority w:val="99"/>
    <w:semiHidden/>
    <w:unhideWhenUsed/>
    <w:rsid w:val="007241CD"/>
    <w:pPr>
      <w:spacing w:before="100" w:beforeAutospacing="1" w:after="100" w:afterAutospacing="1"/>
    </w:pPr>
  </w:style>
  <w:style w:type="character" w:styleId="a6">
    <w:name w:val="Strong"/>
    <w:basedOn w:val="a0"/>
    <w:uiPriority w:val="22"/>
    <w:qFormat/>
    <w:rsid w:val="00724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761</Words>
  <Characters>4344</Characters>
  <Application>Microsoft Office Word</Application>
  <DocSecurity>0</DocSecurity>
  <Lines>36</Lines>
  <Paragraphs>10</Paragraphs>
  <ScaleCrop>false</ScaleCrop>
  <Company>Microsoft</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THTF</cp:lastModifiedBy>
  <cp:revision>2</cp:revision>
  <dcterms:created xsi:type="dcterms:W3CDTF">2019-07-12T08:28:00Z</dcterms:created>
  <dcterms:modified xsi:type="dcterms:W3CDTF">2019-07-12T08:28:00Z</dcterms:modified>
</cp:coreProperties>
</file>