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2E8" w:rsidRPr="00AD7FE2" w:rsidRDefault="006502E8" w:rsidP="007C7C62">
      <w:pPr>
        <w:jc w:val="left"/>
        <w:rPr>
          <w:rFonts w:ascii="仿宋_GB2312" w:eastAsia="仿宋_GB2312" w:hint="eastAsia"/>
          <w:b/>
          <w:sz w:val="32"/>
          <w:szCs w:val="32"/>
        </w:rPr>
      </w:pPr>
    </w:p>
    <w:p w:rsidR="006502E8" w:rsidRDefault="006502E8">
      <w:pPr>
        <w:jc w:val="center"/>
        <w:rPr>
          <w:rFonts w:ascii="黑体" w:eastAsia="黑体"/>
          <w:sz w:val="72"/>
          <w:szCs w:val="72"/>
        </w:rPr>
      </w:pPr>
    </w:p>
    <w:p w:rsidR="00C42C78" w:rsidRPr="00DD3784" w:rsidRDefault="00DD3784" w:rsidP="00C42C78">
      <w:pPr>
        <w:jc w:val="center"/>
        <w:rPr>
          <w:rFonts w:ascii="黑体" w:eastAsia="黑体"/>
          <w:sz w:val="56"/>
          <w:szCs w:val="52"/>
        </w:rPr>
      </w:pPr>
      <w:r w:rsidRPr="00DD3784">
        <w:rPr>
          <w:rFonts w:ascii="黑体" w:eastAsia="黑体"/>
          <w:sz w:val="56"/>
          <w:szCs w:val="52"/>
        </w:rPr>
        <w:t>北京市丰台区金融服务办公室</w:t>
      </w:r>
    </w:p>
    <w:p w:rsidR="008A6A18" w:rsidRDefault="008A6A18">
      <w:pPr>
        <w:jc w:val="center"/>
        <w:rPr>
          <w:rFonts w:ascii="黑体" w:eastAsia="黑体" w:hint="eastAsia"/>
          <w:sz w:val="72"/>
          <w:szCs w:val="72"/>
        </w:rPr>
      </w:pPr>
    </w:p>
    <w:p w:rsidR="0049682C" w:rsidRDefault="0049682C">
      <w:pPr>
        <w:jc w:val="center"/>
        <w:rPr>
          <w:rFonts w:ascii="黑体" w:eastAsia="黑体" w:hint="eastAsia"/>
          <w:sz w:val="72"/>
          <w:szCs w:val="72"/>
        </w:rPr>
      </w:pPr>
    </w:p>
    <w:p w:rsidR="006502E8" w:rsidRPr="00FB1248" w:rsidRDefault="006502E8">
      <w:pPr>
        <w:jc w:val="center"/>
        <w:rPr>
          <w:rFonts w:ascii="黑体" w:eastAsia="黑体" w:hint="eastAsia"/>
          <w:sz w:val="72"/>
          <w:szCs w:val="72"/>
        </w:rPr>
      </w:pPr>
      <w:r w:rsidRPr="00FB1248">
        <w:rPr>
          <w:rFonts w:ascii="黑体" w:eastAsia="黑体" w:hint="eastAsia"/>
          <w:sz w:val="72"/>
          <w:szCs w:val="72"/>
        </w:rPr>
        <w:t>201</w:t>
      </w:r>
      <w:r w:rsidR="00E560CE" w:rsidRPr="00FB1248">
        <w:rPr>
          <w:rFonts w:ascii="黑体" w:eastAsia="黑体"/>
          <w:sz w:val="72"/>
          <w:szCs w:val="72"/>
        </w:rPr>
        <w:t>8</w:t>
      </w:r>
      <w:r w:rsidRPr="00FB1248">
        <w:rPr>
          <w:rFonts w:ascii="黑体" w:eastAsia="黑体" w:hint="eastAsia"/>
          <w:sz w:val="72"/>
          <w:szCs w:val="72"/>
        </w:rPr>
        <w:t>年度</w:t>
      </w:r>
      <w:r w:rsidR="009D694D" w:rsidRPr="00FB1248">
        <w:rPr>
          <w:rFonts w:ascii="黑体" w:eastAsia="黑体" w:hint="eastAsia"/>
          <w:sz w:val="72"/>
          <w:szCs w:val="72"/>
        </w:rPr>
        <w:t>部门决算(</w:t>
      </w:r>
      <w:r w:rsidR="00B35BE5" w:rsidRPr="00FB1248">
        <w:rPr>
          <w:rFonts w:ascii="黑体" w:eastAsia="黑体" w:hint="eastAsia"/>
          <w:sz w:val="72"/>
          <w:szCs w:val="72"/>
        </w:rPr>
        <w:t>草案</w:t>
      </w:r>
      <w:r w:rsidR="009D694D" w:rsidRPr="00FB1248">
        <w:rPr>
          <w:rFonts w:ascii="黑体" w:eastAsia="黑体" w:hint="eastAsia"/>
          <w:sz w:val="72"/>
          <w:szCs w:val="72"/>
        </w:rPr>
        <w:t>)</w:t>
      </w:r>
      <w:r w:rsidR="00523207">
        <w:rPr>
          <w:rFonts w:ascii="黑体" w:eastAsia="黑体" w:hint="eastAsia"/>
          <w:sz w:val="72"/>
          <w:szCs w:val="72"/>
        </w:rPr>
        <w:t>说明</w:t>
      </w:r>
    </w:p>
    <w:p w:rsidR="002253CB" w:rsidRPr="00FB1248" w:rsidRDefault="002253CB">
      <w:pPr>
        <w:jc w:val="center"/>
        <w:rPr>
          <w:rFonts w:ascii="黑体" w:eastAsia="黑体"/>
          <w:sz w:val="52"/>
          <w:szCs w:val="52"/>
        </w:rPr>
      </w:pPr>
    </w:p>
    <w:p w:rsidR="00523207" w:rsidRPr="008A6A18" w:rsidRDefault="00523207" w:rsidP="00523207">
      <w:pPr>
        <w:jc w:val="center"/>
        <w:rPr>
          <w:rFonts w:ascii="黑体" w:eastAsia="黑体" w:hint="eastAsia"/>
          <w:sz w:val="32"/>
          <w:szCs w:val="32"/>
        </w:rPr>
      </w:pPr>
    </w:p>
    <w:p w:rsidR="00523207" w:rsidRDefault="00523207" w:rsidP="00523207">
      <w:pPr>
        <w:spacing w:line="500" w:lineRule="exact"/>
        <w:ind w:firstLine="645"/>
        <w:jc w:val="center"/>
        <w:rPr>
          <w:rFonts w:ascii="宋体" w:hAnsi="宋体" w:cs="宋体" w:hint="eastAsia"/>
          <w:b/>
          <w:bCs/>
          <w:kern w:val="0"/>
          <w:sz w:val="44"/>
          <w:szCs w:val="36"/>
        </w:rPr>
      </w:pPr>
    </w:p>
    <w:p w:rsidR="00523207" w:rsidRDefault="00523207" w:rsidP="00523207">
      <w:pPr>
        <w:spacing w:line="500" w:lineRule="exact"/>
        <w:ind w:firstLine="645"/>
        <w:jc w:val="center"/>
        <w:rPr>
          <w:rFonts w:ascii="宋体" w:hAnsi="宋体" w:cs="宋体" w:hint="eastAsia"/>
          <w:b/>
          <w:bCs/>
          <w:kern w:val="0"/>
          <w:sz w:val="44"/>
          <w:szCs w:val="36"/>
        </w:rPr>
      </w:pPr>
    </w:p>
    <w:p w:rsidR="00523207" w:rsidRDefault="00523207" w:rsidP="00523207">
      <w:pPr>
        <w:spacing w:line="500" w:lineRule="exact"/>
        <w:ind w:firstLine="645"/>
        <w:jc w:val="center"/>
        <w:rPr>
          <w:rFonts w:ascii="宋体" w:hAnsi="宋体" w:cs="宋体" w:hint="eastAsia"/>
          <w:b/>
          <w:bCs/>
          <w:kern w:val="0"/>
          <w:sz w:val="44"/>
          <w:szCs w:val="36"/>
        </w:rPr>
      </w:pPr>
    </w:p>
    <w:p w:rsidR="00523207" w:rsidRDefault="00523207" w:rsidP="00523207">
      <w:pPr>
        <w:spacing w:line="500" w:lineRule="exact"/>
        <w:ind w:firstLine="645"/>
        <w:jc w:val="center"/>
        <w:rPr>
          <w:rFonts w:ascii="宋体" w:hAnsi="宋体" w:cs="宋体" w:hint="eastAsia"/>
          <w:b/>
          <w:bCs/>
          <w:kern w:val="0"/>
          <w:sz w:val="44"/>
          <w:szCs w:val="36"/>
        </w:rPr>
      </w:pPr>
    </w:p>
    <w:p w:rsidR="00523207" w:rsidRDefault="00523207" w:rsidP="00523207">
      <w:pPr>
        <w:spacing w:line="500" w:lineRule="exact"/>
        <w:ind w:firstLine="645"/>
        <w:jc w:val="center"/>
        <w:rPr>
          <w:rFonts w:ascii="宋体" w:hAnsi="宋体" w:cs="宋体" w:hint="eastAsia"/>
          <w:b/>
          <w:bCs/>
          <w:kern w:val="0"/>
          <w:sz w:val="44"/>
          <w:szCs w:val="36"/>
        </w:rPr>
      </w:pPr>
    </w:p>
    <w:p w:rsidR="00523207" w:rsidRPr="00FB1248" w:rsidRDefault="00523207" w:rsidP="00523207">
      <w:pPr>
        <w:spacing w:line="500" w:lineRule="exact"/>
        <w:ind w:firstLine="645"/>
        <w:jc w:val="center"/>
        <w:rPr>
          <w:rFonts w:ascii="宋体" w:hAnsi="宋体" w:cs="宋体" w:hint="eastAsia"/>
          <w:b/>
          <w:bCs/>
          <w:kern w:val="0"/>
          <w:sz w:val="36"/>
          <w:szCs w:val="36"/>
        </w:rPr>
      </w:pPr>
      <w:r w:rsidRPr="00FB1248">
        <w:rPr>
          <w:rFonts w:ascii="宋体" w:hAnsi="宋体" w:cs="宋体" w:hint="eastAsia"/>
          <w:b/>
          <w:bCs/>
          <w:kern w:val="0"/>
          <w:sz w:val="44"/>
          <w:szCs w:val="36"/>
        </w:rPr>
        <w:lastRenderedPageBreak/>
        <w:t>目    录</w:t>
      </w:r>
    </w:p>
    <w:p w:rsidR="00523207" w:rsidRPr="00FB1248" w:rsidRDefault="00523207" w:rsidP="00523207">
      <w:pPr>
        <w:tabs>
          <w:tab w:val="center" w:pos="6979"/>
        </w:tabs>
        <w:spacing w:beforeLines="50" w:afterLines="50" w:line="500" w:lineRule="exact"/>
        <w:ind w:firstLineChars="400" w:firstLine="1600"/>
        <w:jc w:val="left"/>
        <w:rPr>
          <w:rFonts w:ascii="宋体" w:hAnsi="宋体" w:cs="宋体" w:hint="eastAsia"/>
          <w:bCs/>
          <w:spacing w:val="40"/>
          <w:kern w:val="0"/>
          <w:sz w:val="32"/>
          <w:szCs w:val="32"/>
        </w:rPr>
      </w:pPr>
      <w:r w:rsidRPr="00FB1248">
        <w:rPr>
          <w:rFonts w:ascii="宋体" w:hAnsi="宋体" w:cs="宋体" w:hint="eastAsia"/>
          <w:bCs/>
          <w:spacing w:val="40"/>
          <w:kern w:val="0"/>
          <w:sz w:val="32"/>
          <w:szCs w:val="32"/>
        </w:rPr>
        <w:t>第</w:t>
      </w:r>
      <w:r w:rsidR="00C42C78">
        <w:rPr>
          <w:rFonts w:ascii="宋体" w:hAnsi="宋体" w:cs="宋体" w:hint="eastAsia"/>
          <w:bCs/>
          <w:spacing w:val="40"/>
          <w:kern w:val="0"/>
          <w:sz w:val="32"/>
          <w:szCs w:val="32"/>
        </w:rPr>
        <w:t>一</w:t>
      </w:r>
      <w:r w:rsidRPr="00FB1248">
        <w:rPr>
          <w:rFonts w:ascii="宋体" w:hAnsi="宋体" w:cs="宋体" w:hint="eastAsia"/>
          <w:bCs/>
          <w:spacing w:val="40"/>
          <w:kern w:val="0"/>
          <w:sz w:val="32"/>
          <w:szCs w:val="32"/>
        </w:rPr>
        <w:t xml:space="preserve">部分 </w:t>
      </w:r>
      <w:r w:rsidRPr="00FB1248">
        <w:rPr>
          <w:rFonts w:ascii="宋体" w:hAnsi="宋体" w:hint="eastAsia"/>
          <w:spacing w:val="40"/>
          <w:sz w:val="32"/>
          <w:szCs w:val="32"/>
        </w:rPr>
        <w:t>2018年度部门决算说明</w:t>
      </w:r>
    </w:p>
    <w:p w:rsidR="00523207" w:rsidRPr="00FB1248" w:rsidRDefault="00523207" w:rsidP="00523207">
      <w:pPr>
        <w:tabs>
          <w:tab w:val="center" w:pos="6979"/>
        </w:tabs>
        <w:spacing w:beforeLines="50" w:afterLines="50" w:line="500" w:lineRule="exact"/>
        <w:ind w:firstLineChars="400" w:firstLine="1600"/>
        <w:jc w:val="left"/>
        <w:rPr>
          <w:rFonts w:ascii="宋体" w:hAnsi="宋体" w:cs="宋体" w:hint="eastAsia"/>
          <w:spacing w:val="40"/>
          <w:kern w:val="0"/>
          <w:sz w:val="32"/>
          <w:szCs w:val="32"/>
        </w:rPr>
      </w:pPr>
      <w:r w:rsidRPr="00FB1248">
        <w:rPr>
          <w:rFonts w:ascii="宋体" w:hAnsi="宋体" w:cs="宋体" w:hint="eastAsia"/>
          <w:bCs/>
          <w:spacing w:val="40"/>
          <w:kern w:val="0"/>
          <w:sz w:val="32"/>
          <w:szCs w:val="32"/>
        </w:rPr>
        <w:t>第</w:t>
      </w:r>
      <w:r w:rsidR="00C42C78" w:rsidRPr="00FB1248">
        <w:rPr>
          <w:rFonts w:ascii="宋体" w:hAnsi="宋体" w:cs="宋体" w:hint="eastAsia"/>
          <w:bCs/>
          <w:spacing w:val="40"/>
          <w:kern w:val="0"/>
          <w:sz w:val="32"/>
          <w:szCs w:val="32"/>
        </w:rPr>
        <w:t>二</w:t>
      </w:r>
      <w:r w:rsidRPr="00FB1248">
        <w:rPr>
          <w:rFonts w:ascii="宋体" w:hAnsi="宋体" w:cs="宋体" w:hint="eastAsia"/>
          <w:bCs/>
          <w:spacing w:val="40"/>
          <w:kern w:val="0"/>
          <w:sz w:val="32"/>
          <w:szCs w:val="32"/>
        </w:rPr>
        <w:t xml:space="preserve">部分 </w:t>
      </w:r>
      <w:r w:rsidRPr="00FB1248">
        <w:rPr>
          <w:rFonts w:ascii="宋体" w:hAnsi="宋体" w:hint="eastAsia"/>
          <w:spacing w:val="40"/>
          <w:sz w:val="32"/>
          <w:szCs w:val="32"/>
        </w:rPr>
        <w:t>2018年度</w:t>
      </w:r>
      <w:r w:rsidRPr="00FB1248">
        <w:rPr>
          <w:rFonts w:ascii="宋体" w:hAnsi="宋体" w:cs="宋体" w:hint="eastAsia"/>
          <w:spacing w:val="40"/>
          <w:kern w:val="0"/>
          <w:sz w:val="32"/>
          <w:szCs w:val="32"/>
        </w:rPr>
        <w:t>其他重要事项的情况说明</w:t>
      </w:r>
    </w:p>
    <w:p w:rsidR="00523207" w:rsidRPr="00FB1248" w:rsidRDefault="00523207" w:rsidP="00523207">
      <w:pPr>
        <w:tabs>
          <w:tab w:val="center" w:pos="6979"/>
        </w:tabs>
        <w:spacing w:beforeLines="50" w:afterLines="50" w:line="500" w:lineRule="exact"/>
        <w:ind w:firstLineChars="400" w:firstLine="1600"/>
        <w:jc w:val="left"/>
        <w:rPr>
          <w:rFonts w:ascii="宋体" w:hAnsi="宋体" w:cs="宋体" w:hint="eastAsia"/>
          <w:spacing w:val="40"/>
          <w:kern w:val="0"/>
          <w:sz w:val="36"/>
          <w:szCs w:val="32"/>
        </w:rPr>
      </w:pPr>
      <w:r w:rsidRPr="00FB1248">
        <w:rPr>
          <w:rFonts w:ascii="宋体" w:hAnsi="宋体" w:cs="宋体" w:hint="eastAsia"/>
          <w:spacing w:val="40"/>
          <w:kern w:val="0"/>
          <w:sz w:val="32"/>
          <w:szCs w:val="32"/>
        </w:rPr>
        <w:t>第</w:t>
      </w:r>
      <w:r w:rsidR="00C42C78" w:rsidRPr="00FB1248">
        <w:rPr>
          <w:rFonts w:ascii="宋体" w:hAnsi="宋体" w:cs="宋体" w:hint="eastAsia"/>
          <w:bCs/>
          <w:spacing w:val="40"/>
          <w:kern w:val="0"/>
          <w:sz w:val="32"/>
          <w:szCs w:val="32"/>
        </w:rPr>
        <w:t>三</w:t>
      </w:r>
      <w:r w:rsidRPr="00FB1248">
        <w:rPr>
          <w:rFonts w:ascii="宋体" w:hAnsi="宋体" w:cs="宋体" w:hint="eastAsia"/>
          <w:spacing w:val="40"/>
          <w:kern w:val="0"/>
          <w:sz w:val="32"/>
          <w:szCs w:val="32"/>
        </w:rPr>
        <w:t>部分 2018年度部门绩效评价情况</w:t>
      </w:r>
    </w:p>
    <w:p w:rsidR="0049682C" w:rsidRPr="00523207" w:rsidRDefault="0049682C">
      <w:pPr>
        <w:jc w:val="center"/>
        <w:rPr>
          <w:rFonts w:ascii="黑体" w:eastAsia="黑体"/>
          <w:sz w:val="52"/>
          <w:szCs w:val="52"/>
        </w:rPr>
      </w:pPr>
    </w:p>
    <w:p w:rsidR="00523207" w:rsidRDefault="00523207" w:rsidP="00523207">
      <w:pPr>
        <w:jc w:val="left"/>
        <w:rPr>
          <w:rFonts w:ascii="黑体" w:eastAsia="黑体"/>
          <w:sz w:val="30"/>
          <w:szCs w:val="30"/>
        </w:rPr>
      </w:pPr>
    </w:p>
    <w:p w:rsidR="00523207" w:rsidRDefault="00523207" w:rsidP="00523207">
      <w:pPr>
        <w:jc w:val="center"/>
        <w:rPr>
          <w:rFonts w:ascii="黑体" w:eastAsia="黑体" w:hint="eastAsia"/>
          <w:sz w:val="84"/>
          <w:szCs w:val="84"/>
        </w:rPr>
      </w:pPr>
    </w:p>
    <w:p w:rsidR="00F0275A" w:rsidRDefault="00F0275A" w:rsidP="00523207">
      <w:pPr>
        <w:jc w:val="center"/>
        <w:rPr>
          <w:rFonts w:ascii="黑体" w:eastAsia="黑体" w:hint="eastAsia"/>
          <w:sz w:val="84"/>
          <w:szCs w:val="84"/>
        </w:rPr>
      </w:pPr>
    </w:p>
    <w:p w:rsidR="00523207" w:rsidRDefault="00523207" w:rsidP="00523207">
      <w:pPr>
        <w:jc w:val="center"/>
        <w:rPr>
          <w:rFonts w:ascii="黑体" w:eastAsia="黑体" w:hint="eastAsia"/>
          <w:sz w:val="52"/>
          <w:szCs w:val="52"/>
        </w:rPr>
      </w:pPr>
    </w:p>
    <w:p w:rsidR="00523207" w:rsidRDefault="00523207" w:rsidP="00F0275A">
      <w:pPr>
        <w:ind w:firstLine="645"/>
        <w:rPr>
          <w:rFonts w:ascii="宋体" w:hAnsi="宋体" w:cs="宋体" w:hint="eastAsia"/>
          <w:b/>
          <w:bCs/>
          <w:spacing w:val="40"/>
          <w:kern w:val="0"/>
          <w:sz w:val="32"/>
          <w:szCs w:val="32"/>
        </w:rPr>
      </w:pPr>
      <w:r>
        <w:rPr>
          <w:rFonts w:ascii="仿宋_GB2312" w:eastAsia="仿宋_GB2312" w:hint="eastAsia"/>
          <w:sz w:val="32"/>
          <w:szCs w:val="32"/>
        </w:rPr>
        <w:t xml:space="preserve">                                             </w:t>
      </w:r>
    </w:p>
    <w:p w:rsidR="00523207" w:rsidRDefault="00523207" w:rsidP="00523207">
      <w:pPr>
        <w:spacing w:line="360" w:lineRule="auto"/>
        <w:outlineLvl w:val="0"/>
        <w:rPr>
          <w:rFonts w:hint="eastAsia"/>
          <w:sz w:val="28"/>
          <w:szCs w:val="28"/>
        </w:rPr>
      </w:pPr>
    </w:p>
    <w:p w:rsidR="00180DAD" w:rsidRPr="00FB1248" w:rsidRDefault="00180DAD" w:rsidP="0098419C">
      <w:pPr>
        <w:tabs>
          <w:tab w:val="center" w:pos="6979"/>
        </w:tabs>
        <w:spacing w:beforeLines="50" w:afterLines="50"/>
        <w:rPr>
          <w:rFonts w:ascii="宋体" w:hAnsi="宋体" w:cs="宋体" w:hint="eastAsia"/>
          <w:b/>
          <w:bCs/>
          <w:spacing w:val="40"/>
          <w:kern w:val="0"/>
          <w:sz w:val="32"/>
          <w:szCs w:val="32"/>
        </w:rPr>
      </w:pPr>
    </w:p>
    <w:p w:rsidR="006502E8" w:rsidRPr="00FB1248" w:rsidRDefault="006502E8">
      <w:pPr>
        <w:tabs>
          <w:tab w:val="center" w:pos="6979"/>
        </w:tabs>
        <w:spacing w:beforeLines="50" w:afterLines="50"/>
        <w:jc w:val="center"/>
        <w:rPr>
          <w:rFonts w:ascii="宋体" w:hAnsi="宋体" w:hint="eastAsia"/>
          <w:b/>
          <w:sz w:val="32"/>
          <w:szCs w:val="32"/>
        </w:rPr>
      </w:pPr>
      <w:r w:rsidRPr="00FB1248">
        <w:rPr>
          <w:rFonts w:ascii="宋体" w:hAnsi="宋体" w:cs="宋体" w:hint="eastAsia"/>
          <w:b/>
          <w:bCs/>
          <w:spacing w:val="40"/>
          <w:kern w:val="0"/>
          <w:sz w:val="32"/>
          <w:szCs w:val="32"/>
        </w:rPr>
        <w:lastRenderedPageBreak/>
        <w:t>第</w:t>
      </w:r>
      <w:r w:rsidR="00C42C78">
        <w:rPr>
          <w:rFonts w:ascii="宋体" w:hAnsi="宋体" w:cs="宋体" w:hint="eastAsia"/>
          <w:b/>
          <w:bCs/>
          <w:spacing w:val="40"/>
          <w:kern w:val="0"/>
          <w:sz w:val="32"/>
          <w:szCs w:val="32"/>
        </w:rPr>
        <w:t>一</w:t>
      </w:r>
      <w:r w:rsidRPr="00FB1248">
        <w:rPr>
          <w:rFonts w:ascii="宋体" w:hAnsi="宋体" w:cs="宋体" w:hint="eastAsia"/>
          <w:b/>
          <w:bCs/>
          <w:spacing w:val="40"/>
          <w:kern w:val="0"/>
          <w:sz w:val="32"/>
          <w:szCs w:val="32"/>
        </w:rPr>
        <w:t xml:space="preserve">部分 </w:t>
      </w:r>
      <w:r w:rsidR="00E560CE" w:rsidRPr="00FB1248">
        <w:rPr>
          <w:rFonts w:ascii="宋体" w:hAnsi="宋体" w:hint="eastAsia"/>
          <w:b/>
          <w:spacing w:val="40"/>
          <w:sz w:val="32"/>
          <w:szCs w:val="32"/>
        </w:rPr>
        <w:t>2018年</w:t>
      </w:r>
      <w:r w:rsidRPr="00FB1248">
        <w:rPr>
          <w:rFonts w:ascii="宋体" w:hAnsi="宋体" w:hint="eastAsia"/>
          <w:b/>
          <w:spacing w:val="40"/>
          <w:sz w:val="32"/>
          <w:szCs w:val="32"/>
        </w:rPr>
        <w:t>度部门决算说明</w:t>
      </w:r>
    </w:p>
    <w:p w:rsidR="006502E8" w:rsidRPr="00FB1248" w:rsidRDefault="006502E8" w:rsidP="00051325">
      <w:pPr>
        <w:tabs>
          <w:tab w:val="center" w:pos="6979"/>
        </w:tabs>
        <w:spacing w:line="560" w:lineRule="exact"/>
        <w:ind w:firstLineChars="196" w:firstLine="551"/>
        <w:rPr>
          <w:rFonts w:ascii="黑体" w:eastAsia="黑体" w:hint="eastAsia"/>
          <w:b/>
          <w:sz w:val="28"/>
          <w:szCs w:val="28"/>
        </w:rPr>
      </w:pPr>
      <w:r w:rsidRPr="00FB1248">
        <w:rPr>
          <w:rFonts w:ascii="黑体" w:eastAsia="黑体" w:hint="eastAsia"/>
          <w:b/>
          <w:sz w:val="28"/>
          <w:szCs w:val="28"/>
        </w:rPr>
        <w:t>一、部门基本情况</w:t>
      </w:r>
    </w:p>
    <w:p w:rsidR="002F3A98" w:rsidRPr="005E1834" w:rsidRDefault="006502E8" w:rsidP="0010313A">
      <w:pPr>
        <w:tabs>
          <w:tab w:val="center" w:pos="6979"/>
        </w:tabs>
        <w:spacing w:line="560" w:lineRule="exact"/>
        <w:ind w:firstLineChars="150" w:firstLine="420"/>
        <w:rPr>
          <w:rFonts w:ascii="仿宋_GB2312" w:eastAsia="仿宋_GB2312" w:hint="eastAsia"/>
          <w:sz w:val="28"/>
          <w:szCs w:val="28"/>
        </w:rPr>
      </w:pPr>
      <w:r w:rsidRPr="005E1834">
        <w:rPr>
          <w:rFonts w:ascii="仿宋_GB2312" w:eastAsia="仿宋_GB2312" w:hint="eastAsia"/>
          <w:sz w:val="28"/>
          <w:szCs w:val="28"/>
        </w:rPr>
        <w:t>（一）部门</w:t>
      </w:r>
      <w:r w:rsidR="00B72D43" w:rsidRPr="005E1834">
        <w:rPr>
          <w:rFonts w:ascii="仿宋_GB2312" w:eastAsia="仿宋_GB2312" w:hint="eastAsia"/>
          <w:sz w:val="28"/>
          <w:szCs w:val="28"/>
        </w:rPr>
        <w:t>机构</w:t>
      </w:r>
      <w:r w:rsidRPr="005E1834">
        <w:rPr>
          <w:rFonts w:ascii="仿宋_GB2312" w:eastAsia="仿宋_GB2312" w:hint="eastAsia"/>
          <w:sz w:val="28"/>
          <w:szCs w:val="28"/>
        </w:rPr>
        <w:t>职责</w:t>
      </w:r>
    </w:p>
    <w:p w:rsidR="002F3A98" w:rsidRPr="005E1834" w:rsidRDefault="002F3A98" w:rsidP="0010313A">
      <w:pPr>
        <w:spacing w:line="560" w:lineRule="exact"/>
        <w:ind w:firstLineChars="200" w:firstLine="560"/>
        <w:rPr>
          <w:rFonts w:ascii="仿宋_GB2312" w:eastAsia="仿宋_GB2312" w:hAnsi="ˎ̥" w:hint="eastAsia"/>
          <w:sz w:val="28"/>
          <w:szCs w:val="32"/>
        </w:rPr>
      </w:pPr>
      <w:r w:rsidRPr="005E1834">
        <w:rPr>
          <w:rFonts w:ascii="仿宋_GB2312" w:eastAsia="仿宋_GB2312" w:hAnsi="ˎ̥" w:hint="eastAsia"/>
          <w:sz w:val="28"/>
          <w:szCs w:val="32"/>
        </w:rPr>
        <w:t>1</w:t>
      </w:r>
      <w:r w:rsidR="005D7BEE">
        <w:rPr>
          <w:rFonts w:ascii="仿宋_GB2312" w:eastAsia="仿宋_GB2312" w:hAnsi="ˎ̥" w:hint="eastAsia"/>
          <w:sz w:val="28"/>
          <w:szCs w:val="32"/>
        </w:rPr>
        <w:t>、</w:t>
      </w:r>
      <w:r w:rsidRPr="005E1834">
        <w:rPr>
          <w:rFonts w:ascii="仿宋_GB2312" w:eastAsia="仿宋_GB2312" w:hint="eastAsia"/>
          <w:sz w:val="28"/>
          <w:szCs w:val="32"/>
        </w:rPr>
        <w:t>贯彻执行国家和北京市有关金融方面的法律</w:t>
      </w:r>
      <w:r w:rsidR="00BC6501">
        <w:rPr>
          <w:rFonts w:ascii="仿宋_GB2312" w:eastAsia="仿宋_GB2312"/>
          <w:sz w:val="28"/>
          <w:szCs w:val="32"/>
        </w:rPr>
        <w:t>、法规和政策，配合国家金融监管部门做好货币政策落实和金融监管相关工作。</w:t>
      </w:r>
    </w:p>
    <w:p w:rsidR="00BC6501" w:rsidRDefault="00BC6501" w:rsidP="0010313A">
      <w:pPr>
        <w:spacing w:line="560" w:lineRule="exact"/>
        <w:ind w:firstLineChars="200" w:firstLine="560"/>
        <w:rPr>
          <w:rFonts w:ascii="仿宋_GB2312" w:eastAsia="仿宋_GB2312" w:hAnsi="ˎ̥" w:hint="eastAsia"/>
          <w:sz w:val="28"/>
          <w:szCs w:val="32"/>
        </w:rPr>
      </w:pPr>
      <w:r>
        <w:rPr>
          <w:rFonts w:ascii="仿宋_GB2312" w:eastAsia="仿宋_GB2312" w:hAnsi="ˎ̥" w:hint="eastAsia"/>
          <w:sz w:val="28"/>
          <w:szCs w:val="32"/>
        </w:rPr>
        <w:t>2、负责研究拟订本区金融业发展总体布局规划和促进本区金融产业发展的地方性政策和措施，并组织实施。</w:t>
      </w:r>
    </w:p>
    <w:p w:rsidR="002F3A98" w:rsidRPr="005E1834" w:rsidRDefault="00BC6501" w:rsidP="0010313A">
      <w:pPr>
        <w:spacing w:line="560" w:lineRule="exact"/>
        <w:ind w:firstLineChars="200" w:firstLine="560"/>
        <w:rPr>
          <w:rFonts w:ascii="仿宋_GB2312" w:eastAsia="仿宋_GB2312" w:hAnsi="ˎ̥"/>
          <w:sz w:val="28"/>
          <w:szCs w:val="32"/>
        </w:rPr>
      </w:pPr>
      <w:r>
        <w:rPr>
          <w:rFonts w:ascii="仿宋_GB2312" w:eastAsia="仿宋_GB2312" w:hAnsi="ˎ̥" w:hint="eastAsia"/>
          <w:sz w:val="28"/>
          <w:szCs w:val="32"/>
        </w:rPr>
        <w:t>3</w:t>
      </w:r>
      <w:r w:rsidR="005D7BEE">
        <w:rPr>
          <w:rFonts w:ascii="仿宋_GB2312" w:eastAsia="仿宋_GB2312" w:hAnsi="ˎ̥" w:hint="eastAsia"/>
          <w:sz w:val="28"/>
          <w:szCs w:val="32"/>
        </w:rPr>
        <w:t>、</w:t>
      </w:r>
      <w:r>
        <w:rPr>
          <w:rFonts w:ascii="仿宋_GB2312" w:eastAsia="仿宋_GB2312" w:hAnsi="ˎ̥" w:hint="eastAsia"/>
          <w:sz w:val="28"/>
          <w:szCs w:val="32"/>
        </w:rPr>
        <w:t>加强与金融机构的联系，研究分析金融工作动态，指导区内金融功能区建设发展；负责金融产业的招商和宣传策划，引导相关金融管理部门和金融机构入区发展。</w:t>
      </w:r>
    </w:p>
    <w:p w:rsidR="00BC6501" w:rsidRDefault="00BC6501" w:rsidP="0010313A">
      <w:pPr>
        <w:spacing w:line="560" w:lineRule="exact"/>
        <w:ind w:firstLineChars="200" w:firstLine="560"/>
        <w:rPr>
          <w:rFonts w:ascii="仿宋_GB2312" w:eastAsia="仿宋_GB2312" w:hAnsi="ˎ̥" w:hint="eastAsia"/>
          <w:sz w:val="28"/>
          <w:szCs w:val="32"/>
        </w:rPr>
      </w:pPr>
      <w:r>
        <w:rPr>
          <w:rFonts w:ascii="仿宋_GB2312" w:eastAsia="仿宋_GB2312" w:hAnsi="ˎ̥" w:hint="eastAsia"/>
          <w:sz w:val="28"/>
          <w:szCs w:val="32"/>
        </w:rPr>
        <w:t>4、负责北京丽泽金融商务区功能定位的宣传策划和招商引资工作；负责制定科学、安全、低成本的北京丽泽金融商务区开发建设融资计划，并组织实施。</w:t>
      </w:r>
    </w:p>
    <w:p w:rsidR="00BC6501" w:rsidRDefault="00BC6501" w:rsidP="00BC6501">
      <w:pPr>
        <w:spacing w:line="560" w:lineRule="exact"/>
        <w:ind w:firstLineChars="200" w:firstLine="560"/>
        <w:rPr>
          <w:rFonts w:ascii="仿宋_GB2312" w:eastAsia="仿宋_GB2312" w:hAnsi="ˎ̥" w:hint="eastAsia"/>
          <w:sz w:val="28"/>
          <w:szCs w:val="32"/>
        </w:rPr>
      </w:pPr>
      <w:r>
        <w:rPr>
          <w:rFonts w:ascii="仿宋_GB2312" w:eastAsia="仿宋_GB2312" w:hAnsi="ˎ̥" w:hint="eastAsia"/>
          <w:sz w:val="28"/>
          <w:szCs w:val="32"/>
        </w:rPr>
        <w:t>5、负责本区小额贷款公司和融资性担保机构的设立、变更初审及日常监管。</w:t>
      </w:r>
    </w:p>
    <w:p w:rsidR="002F3A98" w:rsidRPr="005E1834" w:rsidRDefault="00BC6501" w:rsidP="0010313A">
      <w:pPr>
        <w:spacing w:line="560" w:lineRule="exact"/>
        <w:ind w:firstLineChars="200" w:firstLine="560"/>
        <w:rPr>
          <w:rFonts w:ascii="仿宋_GB2312" w:eastAsia="仿宋_GB2312" w:hAnsi="ˎ̥" w:hint="eastAsia"/>
          <w:sz w:val="28"/>
          <w:szCs w:val="32"/>
        </w:rPr>
      </w:pPr>
      <w:r>
        <w:rPr>
          <w:rFonts w:ascii="仿宋_GB2312" w:eastAsia="仿宋_GB2312" w:hAnsi="ˎ̥" w:hint="eastAsia"/>
          <w:sz w:val="28"/>
          <w:szCs w:val="32"/>
        </w:rPr>
        <w:t>6</w:t>
      </w:r>
      <w:r w:rsidR="005D7BEE">
        <w:rPr>
          <w:rFonts w:ascii="仿宋_GB2312" w:eastAsia="仿宋_GB2312" w:hAnsi="ˎ̥" w:hint="eastAsia"/>
          <w:sz w:val="28"/>
          <w:szCs w:val="32"/>
        </w:rPr>
        <w:t>、</w:t>
      </w:r>
      <w:r w:rsidR="002F3A98" w:rsidRPr="005E1834">
        <w:rPr>
          <w:rFonts w:ascii="仿宋_GB2312" w:eastAsia="仿宋_GB2312" w:hAnsi="ˎ̥" w:hint="eastAsia"/>
          <w:sz w:val="28"/>
          <w:szCs w:val="32"/>
        </w:rPr>
        <w:t>参与研究拟订和组织实施政府重大项目融资方案，协调重点工程、主导产业和重点区域发展的融资工作。</w:t>
      </w:r>
    </w:p>
    <w:p w:rsidR="002F3A98" w:rsidRPr="005E1834" w:rsidRDefault="00BC6501" w:rsidP="0010313A">
      <w:pPr>
        <w:spacing w:line="560" w:lineRule="exact"/>
        <w:ind w:firstLineChars="200" w:firstLine="560"/>
        <w:rPr>
          <w:rFonts w:ascii="仿宋_GB2312" w:eastAsia="仿宋_GB2312" w:hAnsi="ˎ̥" w:hint="eastAsia"/>
          <w:sz w:val="28"/>
          <w:szCs w:val="32"/>
        </w:rPr>
      </w:pPr>
      <w:r>
        <w:rPr>
          <w:rFonts w:ascii="仿宋_GB2312" w:eastAsia="仿宋_GB2312" w:hAnsi="ˎ̥" w:hint="eastAsia"/>
          <w:sz w:val="28"/>
          <w:szCs w:val="32"/>
        </w:rPr>
        <w:t>7</w:t>
      </w:r>
      <w:r w:rsidR="005D7BEE">
        <w:rPr>
          <w:rFonts w:ascii="仿宋_GB2312" w:eastAsia="仿宋_GB2312" w:hAnsi="ˎ̥" w:hint="eastAsia"/>
          <w:sz w:val="28"/>
          <w:szCs w:val="32"/>
        </w:rPr>
        <w:t>、</w:t>
      </w:r>
      <w:r w:rsidR="002F3A98" w:rsidRPr="005E1834">
        <w:rPr>
          <w:rFonts w:ascii="仿宋_GB2312" w:eastAsia="仿宋_GB2312" w:hAnsi="ˎ̥" w:hint="eastAsia"/>
          <w:sz w:val="28"/>
          <w:szCs w:val="32"/>
        </w:rPr>
        <w:t>推进金融</w:t>
      </w:r>
      <w:r>
        <w:rPr>
          <w:rFonts w:ascii="仿宋_GB2312" w:eastAsia="仿宋_GB2312" w:hAnsi="ˎ̥" w:hint="eastAsia"/>
          <w:sz w:val="28"/>
          <w:szCs w:val="32"/>
        </w:rPr>
        <w:t>生态</w:t>
      </w:r>
      <w:r w:rsidR="002F3A98" w:rsidRPr="005E1834">
        <w:rPr>
          <w:rFonts w:ascii="仿宋_GB2312" w:eastAsia="仿宋_GB2312" w:hAnsi="ˎ̥" w:hint="eastAsia"/>
          <w:sz w:val="28"/>
          <w:szCs w:val="32"/>
        </w:rPr>
        <w:t>环境建设，建立健全金融服务体系，为驻区金融机构提供服务。</w:t>
      </w:r>
    </w:p>
    <w:p w:rsidR="002F3A98" w:rsidRPr="005E1834" w:rsidRDefault="00BC6501" w:rsidP="0010313A">
      <w:pPr>
        <w:spacing w:line="560" w:lineRule="exact"/>
        <w:ind w:firstLineChars="200" w:firstLine="560"/>
        <w:rPr>
          <w:rFonts w:ascii="仿宋_GB2312" w:eastAsia="仿宋_GB2312" w:hAnsi="ˎ̥" w:hint="eastAsia"/>
          <w:sz w:val="28"/>
          <w:szCs w:val="32"/>
        </w:rPr>
      </w:pPr>
      <w:r>
        <w:rPr>
          <w:rFonts w:ascii="仿宋_GB2312" w:eastAsia="仿宋_GB2312" w:hAnsi="ˎ̥" w:hint="eastAsia"/>
          <w:sz w:val="28"/>
          <w:szCs w:val="32"/>
        </w:rPr>
        <w:t>8</w:t>
      </w:r>
      <w:r w:rsidR="005D7BEE">
        <w:rPr>
          <w:rFonts w:ascii="仿宋_GB2312" w:eastAsia="仿宋_GB2312" w:hAnsi="ˎ̥" w:hint="eastAsia"/>
          <w:sz w:val="28"/>
          <w:szCs w:val="32"/>
        </w:rPr>
        <w:t>、</w:t>
      </w:r>
      <w:r w:rsidR="002F3A98" w:rsidRPr="005E1834">
        <w:rPr>
          <w:rFonts w:ascii="仿宋_GB2312" w:eastAsia="仿宋_GB2312" w:hAnsi="ˎ̥" w:hint="eastAsia"/>
          <w:sz w:val="28"/>
          <w:szCs w:val="32"/>
        </w:rPr>
        <w:t>配合有关部门防范、化解和处置金融风险。</w:t>
      </w:r>
    </w:p>
    <w:p w:rsidR="002F3A98" w:rsidRPr="005E1834" w:rsidRDefault="00BC6501" w:rsidP="0010313A">
      <w:pPr>
        <w:spacing w:line="560" w:lineRule="exact"/>
        <w:ind w:firstLineChars="200" w:firstLine="560"/>
        <w:rPr>
          <w:rFonts w:ascii="仿宋_GB2312" w:eastAsia="仿宋_GB2312" w:hAnsi="ˎ̥" w:hint="eastAsia"/>
          <w:sz w:val="28"/>
          <w:szCs w:val="32"/>
        </w:rPr>
      </w:pPr>
      <w:r>
        <w:rPr>
          <w:rFonts w:ascii="仿宋_GB2312" w:eastAsia="仿宋_GB2312" w:hAnsi="ˎ̥" w:hint="eastAsia"/>
          <w:sz w:val="28"/>
          <w:szCs w:val="32"/>
        </w:rPr>
        <w:t>9</w:t>
      </w:r>
      <w:r w:rsidR="005D7BEE">
        <w:rPr>
          <w:rFonts w:ascii="仿宋_GB2312" w:eastAsia="仿宋_GB2312" w:hAnsi="ˎ̥" w:hint="eastAsia"/>
          <w:sz w:val="28"/>
          <w:szCs w:val="32"/>
        </w:rPr>
        <w:t>、</w:t>
      </w:r>
      <w:r w:rsidR="002F3A98" w:rsidRPr="005E1834">
        <w:rPr>
          <w:rFonts w:ascii="仿宋_GB2312" w:eastAsia="仿宋_GB2312" w:hAnsi="ˎ̥" w:hint="eastAsia"/>
          <w:sz w:val="28"/>
          <w:szCs w:val="32"/>
        </w:rPr>
        <w:t>配合有关部门推进本区金融信用体系建设。</w:t>
      </w:r>
    </w:p>
    <w:p w:rsidR="002F3A98" w:rsidRPr="005E1834" w:rsidRDefault="00BC6501" w:rsidP="0010313A">
      <w:pPr>
        <w:spacing w:line="560" w:lineRule="exact"/>
        <w:ind w:firstLineChars="200" w:firstLine="560"/>
        <w:rPr>
          <w:rFonts w:ascii="仿宋_GB2312" w:eastAsia="仿宋_GB2312" w:hAnsi="ˎ̥"/>
          <w:sz w:val="28"/>
          <w:szCs w:val="32"/>
        </w:rPr>
      </w:pPr>
      <w:r>
        <w:rPr>
          <w:rFonts w:ascii="仿宋_GB2312" w:eastAsia="仿宋_GB2312" w:hAnsi="ˎ̥" w:hint="eastAsia"/>
          <w:sz w:val="28"/>
          <w:szCs w:val="32"/>
        </w:rPr>
        <w:t>10</w:t>
      </w:r>
      <w:r w:rsidR="005D7BEE">
        <w:rPr>
          <w:rFonts w:ascii="仿宋_GB2312" w:eastAsia="仿宋_GB2312" w:hAnsi="ˎ̥" w:hint="eastAsia"/>
          <w:sz w:val="28"/>
          <w:szCs w:val="32"/>
        </w:rPr>
        <w:t>、</w:t>
      </w:r>
      <w:r>
        <w:rPr>
          <w:rFonts w:ascii="仿宋_GB2312" w:eastAsia="仿宋_GB2312" w:hAnsi="ˎ̥" w:hint="eastAsia"/>
          <w:sz w:val="28"/>
          <w:szCs w:val="32"/>
        </w:rPr>
        <w:t>承办</w:t>
      </w:r>
      <w:r w:rsidR="002F3A98" w:rsidRPr="005E1834">
        <w:rPr>
          <w:rFonts w:ascii="仿宋_GB2312" w:eastAsia="仿宋_GB2312" w:hAnsi="ˎ̥" w:hint="eastAsia"/>
          <w:sz w:val="28"/>
          <w:szCs w:val="32"/>
        </w:rPr>
        <w:t>区政府交办的其他</w:t>
      </w:r>
      <w:r>
        <w:rPr>
          <w:rFonts w:ascii="仿宋_GB2312" w:eastAsia="仿宋_GB2312" w:hAnsi="ˎ̥" w:hint="eastAsia"/>
          <w:sz w:val="28"/>
          <w:szCs w:val="32"/>
        </w:rPr>
        <w:t>事项</w:t>
      </w:r>
      <w:r w:rsidR="002F3A98" w:rsidRPr="005E1834">
        <w:rPr>
          <w:rFonts w:ascii="仿宋_GB2312" w:eastAsia="仿宋_GB2312" w:hAnsi="ˎ̥" w:hint="eastAsia"/>
          <w:sz w:val="28"/>
          <w:szCs w:val="32"/>
        </w:rPr>
        <w:t>。</w:t>
      </w:r>
    </w:p>
    <w:p w:rsidR="002F3A98" w:rsidRPr="005E1834" w:rsidRDefault="00BA5B76" w:rsidP="0010313A">
      <w:pPr>
        <w:tabs>
          <w:tab w:val="center" w:pos="6979"/>
        </w:tabs>
        <w:spacing w:line="560" w:lineRule="exact"/>
        <w:ind w:firstLineChars="150" w:firstLine="420"/>
        <w:rPr>
          <w:rFonts w:ascii="仿宋_GB2312" w:eastAsia="仿宋_GB2312" w:hint="eastAsia"/>
          <w:sz w:val="28"/>
          <w:szCs w:val="28"/>
        </w:rPr>
      </w:pPr>
      <w:r w:rsidRPr="005E1834">
        <w:rPr>
          <w:rFonts w:ascii="仿宋_GB2312" w:eastAsia="仿宋_GB2312" w:hint="eastAsia"/>
          <w:sz w:val="28"/>
          <w:szCs w:val="28"/>
        </w:rPr>
        <w:lastRenderedPageBreak/>
        <w:t>（二）部门内设机构</w:t>
      </w:r>
    </w:p>
    <w:p w:rsidR="00BA5B76" w:rsidRPr="005E1834" w:rsidRDefault="00BA5B76" w:rsidP="0010313A">
      <w:pPr>
        <w:spacing w:line="560" w:lineRule="exact"/>
        <w:ind w:firstLineChars="200" w:firstLine="560"/>
        <w:rPr>
          <w:rFonts w:ascii="仿宋_GB2312" w:eastAsia="仿宋_GB2312" w:hAnsi="ˎ̥" w:hint="eastAsia"/>
          <w:sz w:val="28"/>
          <w:szCs w:val="32"/>
        </w:rPr>
      </w:pPr>
      <w:r w:rsidRPr="005E1834">
        <w:rPr>
          <w:rFonts w:ascii="仿宋_GB2312" w:eastAsia="仿宋_GB2312" w:hAnsi="ˎ̥" w:hint="eastAsia"/>
          <w:sz w:val="28"/>
          <w:szCs w:val="32"/>
        </w:rPr>
        <w:t>1</w:t>
      </w:r>
      <w:r w:rsidR="005D7BEE">
        <w:rPr>
          <w:rFonts w:ascii="仿宋_GB2312" w:eastAsia="仿宋_GB2312" w:hAnsi="ˎ̥" w:hint="eastAsia"/>
          <w:sz w:val="28"/>
          <w:szCs w:val="32"/>
        </w:rPr>
        <w:t>、</w:t>
      </w:r>
      <w:r w:rsidRPr="005E1834">
        <w:rPr>
          <w:rFonts w:ascii="仿宋_GB2312" w:eastAsia="仿宋_GB2312" w:hAnsi="ˎ̥" w:hint="eastAsia"/>
          <w:sz w:val="28"/>
          <w:szCs w:val="32"/>
        </w:rPr>
        <w:t>综合科。负责机关党务政务工作；负责文电、会务、机要、档案等机关日常运转工作；承担信息、信访、建议议案提案办理、安全、保密、政务公开等工作；负责重要</w:t>
      </w:r>
      <w:r w:rsidR="004D5E73">
        <w:rPr>
          <w:rFonts w:ascii="仿宋_GB2312" w:eastAsia="仿宋_GB2312" w:hAnsi="ˎ̥" w:hint="eastAsia"/>
          <w:sz w:val="28"/>
          <w:szCs w:val="32"/>
        </w:rPr>
        <w:t>文件和事项的组织和督查</w:t>
      </w:r>
      <w:r w:rsidRPr="005E1834">
        <w:rPr>
          <w:rFonts w:ascii="仿宋_GB2312" w:eastAsia="仿宋_GB2312" w:hAnsi="ˎ̥" w:hint="eastAsia"/>
          <w:sz w:val="28"/>
          <w:szCs w:val="32"/>
        </w:rPr>
        <w:t>工作；负责</w:t>
      </w:r>
      <w:r w:rsidR="004D5E73">
        <w:rPr>
          <w:rFonts w:ascii="仿宋_GB2312" w:eastAsia="仿宋_GB2312" w:hAnsi="ˎ̥" w:hint="eastAsia"/>
          <w:sz w:val="28"/>
          <w:szCs w:val="32"/>
        </w:rPr>
        <w:t>党务监察、党风廉政及机关效能建设；负责编制部门预、决算，管理机关财务、</w:t>
      </w:r>
      <w:r w:rsidRPr="005E1834">
        <w:rPr>
          <w:rFonts w:ascii="仿宋_GB2312" w:eastAsia="仿宋_GB2312" w:hAnsi="ˎ̥" w:hint="eastAsia"/>
          <w:sz w:val="28"/>
          <w:szCs w:val="32"/>
        </w:rPr>
        <w:t>国有资产和后勤保障工作</w:t>
      </w:r>
      <w:r w:rsidR="004D5E73">
        <w:rPr>
          <w:rFonts w:ascii="仿宋_GB2312" w:eastAsia="仿宋_GB2312" w:hint="eastAsia"/>
          <w:sz w:val="28"/>
          <w:szCs w:val="32"/>
        </w:rPr>
        <w:t>；负责研究分析金融工作动态；负责机关人事工作。</w:t>
      </w:r>
    </w:p>
    <w:p w:rsidR="00BA5B76" w:rsidRPr="005E1834" w:rsidRDefault="00BA5B76" w:rsidP="0010313A">
      <w:pPr>
        <w:spacing w:line="560" w:lineRule="exact"/>
        <w:ind w:firstLineChars="200" w:firstLine="560"/>
        <w:rPr>
          <w:rFonts w:ascii="仿宋_GB2312" w:eastAsia="仿宋_GB2312" w:hAnsi="ˎ̥"/>
          <w:sz w:val="28"/>
          <w:szCs w:val="32"/>
        </w:rPr>
      </w:pPr>
      <w:r w:rsidRPr="005E1834">
        <w:rPr>
          <w:rFonts w:ascii="仿宋_GB2312" w:eastAsia="仿宋_GB2312" w:hAnsi="ˎ̥" w:hint="eastAsia"/>
          <w:sz w:val="28"/>
          <w:szCs w:val="32"/>
        </w:rPr>
        <w:t>2</w:t>
      </w:r>
      <w:r w:rsidR="005D7BEE">
        <w:rPr>
          <w:rFonts w:ascii="仿宋_GB2312" w:eastAsia="仿宋_GB2312" w:hAnsi="ˎ̥" w:hint="eastAsia"/>
          <w:sz w:val="28"/>
          <w:szCs w:val="32"/>
        </w:rPr>
        <w:t>、</w:t>
      </w:r>
      <w:r w:rsidRPr="005E1834">
        <w:rPr>
          <w:rFonts w:ascii="仿宋_GB2312" w:eastAsia="仿宋_GB2312" w:hAnsi="ˎ̥" w:hint="eastAsia"/>
          <w:sz w:val="28"/>
          <w:szCs w:val="32"/>
        </w:rPr>
        <w:t>金融发展科。</w:t>
      </w:r>
      <w:r w:rsidRPr="005E1834">
        <w:rPr>
          <w:rFonts w:ascii="仿宋_GB2312" w:eastAsia="仿宋_GB2312" w:cs="仿宋_GB2312" w:hint="eastAsia"/>
          <w:sz w:val="28"/>
          <w:szCs w:val="32"/>
        </w:rPr>
        <w:t>研究拟订本区金融业发展总体布局规划</w:t>
      </w:r>
      <w:r w:rsidR="00E323B6">
        <w:rPr>
          <w:rFonts w:ascii="仿宋_GB2312" w:eastAsia="仿宋_GB2312" w:cs="仿宋_GB2312" w:hint="eastAsia"/>
          <w:sz w:val="28"/>
          <w:szCs w:val="32"/>
        </w:rPr>
        <w:t>和促进本区金融业发展的政策、措施，并组织实施</w:t>
      </w:r>
      <w:r w:rsidRPr="005E1834">
        <w:rPr>
          <w:rFonts w:ascii="仿宋_GB2312" w:eastAsia="仿宋_GB2312" w:cs="仿宋_GB2312" w:hint="eastAsia"/>
          <w:sz w:val="28"/>
          <w:szCs w:val="32"/>
        </w:rPr>
        <w:t>；</w:t>
      </w:r>
      <w:r w:rsidR="00E323B6">
        <w:rPr>
          <w:rFonts w:ascii="仿宋_GB2312" w:eastAsia="仿宋_GB2312" w:cs="仿宋_GB2312" w:hint="eastAsia"/>
          <w:sz w:val="28"/>
          <w:szCs w:val="32"/>
        </w:rPr>
        <w:t>负责北京丽泽金融商务区金融产业发展规划研究；</w:t>
      </w:r>
      <w:r w:rsidRPr="005E1834">
        <w:rPr>
          <w:rFonts w:ascii="仿宋_GB2312" w:eastAsia="仿宋_GB2312" w:cs="仿宋_GB2312" w:hint="eastAsia"/>
          <w:sz w:val="28"/>
          <w:szCs w:val="32"/>
        </w:rPr>
        <w:t>参与研究拟订和组织实施政府重大项目融资方案，协调重点工程、主导产业和重点区域发展的融资工作；</w:t>
      </w:r>
      <w:r w:rsidR="00E323B6">
        <w:rPr>
          <w:rFonts w:ascii="仿宋_GB2312" w:eastAsia="仿宋_GB2312" w:cs="仿宋_GB2312" w:hint="eastAsia"/>
          <w:sz w:val="28"/>
          <w:szCs w:val="32"/>
        </w:rPr>
        <w:t>配合有关部门推进本区金融信用体系建设；负责对全区金融产业发展情况进行统计分析；配合国家金融管理部门做好货币政策落实和金融监管相关工作；配合有关部门防范、化解和处置金融风险；负责本区小额贷款公司和融资性担保机构的设立、变更初审及日常监管。</w:t>
      </w:r>
    </w:p>
    <w:p w:rsidR="00BA5B76" w:rsidRPr="005E1834" w:rsidRDefault="00BA5B76" w:rsidP="0010313A">
      <w:pPr>
        <w:spacing w:line="560" w:lineRule="exact"/>
        <w:ind w:firstLineChars="200" w:firstLine="560"/>
        <w:rPr>
          <w:rFonts w:ascii="仿宋_GB2312" w:eastAsia="仿宋_GB2312"/>
          <w:sz w:val="28"/>
          <w:szCs w:val="32"/>
        </w:rPr>
      </w:pPr>
      <w:r w:rsidRPr="005E1834">
        <w:rPr>
          <w:rFonts w:ascii="仿宋_GB2312" w:eastAsia="仿宋_GB2312" w:hAnsi="ˎ̥" w:hint="eastAsia"/>
          <w:sz w:val="28"/>
          <w:szCs w:val="32"/>
        </w:rPr>
        <w:t>3</w:t>
      </w:r>
      <w:r w:rsidR="005D7BEE">
        <w:rPr>
          <w:rFonts w:ascii="仿宋_GB2312" w:eastAsia="仿宋_GB2312" w:hAnsi="ˎ̥" w:hint="eastAsia"/>
          <w:sz w:val="28"/>
          <w:szCs w:val="32"/>
        </w:rPr>
        <w:t>、</w:t>
      </w:r>
      <w:r w:rsidRPr="005E1834">
        <w:rPr>
          <w:rFonts w:ascii="仿宋_GB2312" w:eastAsia="仿宋_GB2312" w:hAnsi="ˎ̥" w:hint="eastAsia"/>
          <w:sz w:val="28"/>
          <w:szCs w:val="32"/>
        </w:rPr>
        <w:t>金融协调科。</w:t>
      </w:r>
      <w:r w:rsidR="00E323B6">
        <w:rPr>
          <w:rFonts w:ascii="仿宋_GB2312" w:eastAsia="仿宋_GB2312" w:hAnsi="ˎ̥" w:hint="eastAsia"/>
          <w:sz w:val="28"/>
          <w:szCs w:val="32"/>
        </w:rPr>
        <w:t>负责丰台区金融业发展的对外宣传、策划与实施；负责组织区内金融功能区参加国内外大型展会、推介会，提升金融</w:t>
      </w:r>
      <w:proofErr w:type="gramStart"/>
      <w:r w:rsidR="00E323B6">
        <w:rPr>
          <w:rFonts w:ascii="仿宋_GB2312" w:eastAsia="仿宋_GB2312" w:hAnsi="ˎ̥" w:hint="eastAsia"/>
          <w:sz w:val="28"/>
          <w:szCs w:val="32"/>
        </w:rPr>
        <w:t>功能区软实力</w:t>
      </w:r>
      <w:proofErr w:type="gramEnd"/>
      <w:r w:rsidR="00E323B6">
        <w:rPr>
          <w:rFonts w:ascii="仿宋_GB2312" w:eastAsia="仿宋_GB2312" w:hAnsi="ˎ̥" w:hint="eastAsia"/>
          <w:sz w:val="28"/>
          <w:szCs w:val="32"/>
        </w:rPr>
        <w:t>；负责区内金融文化的挖掘、研究和培育；负责与金融监管部门、市区相关部门、国内外金融功能区、金融中介服务机构，以及行业协会的联系和沟通工作；负责本单位信息化建设及丰台区金融信息的动态发布。</w:t>
      </w:r>
    </w:p>
    <w:p w:rsidR="00BA5B76" w:rsidRPr="005E1834" w:rsidRDefault="00BA5B76" w:rsidP="0010313A">
      <w:pPr>
        <w:spacing w:line="560" w:lineRule="exact"/>
        <w:ind w:firstLineChars="200" w:firstLine="560"/>
        <w:rPr>
          <w:rFonts w:ascii="仿宋_GB2312" w:eastAsia="仿宋_GB2312" w:hint="eastAsia"/>
          <w:sz w:val="28"/>
          <w:szCs w:val="32"/>
        </w:rPr>
      </w:pPr>
      <w:r w:rsidRPr="005E1834">
        <w:rPr>
          <w:rFonts w:ascii="仿宋_GB2312" w:eastAsia="仿宋_GB2312" w:hAnsi="ˎ̥" w:hint="eastAsia"/>
          <w:sz w:val="28"/>
          <w:szCs w:val="32"/>
        </w:rPr>
        <w:t>4</w:t>
      </w:r>
      <w:r w:rsidR="005D7BEE">
        <w:rPr>
          <w:rFonts w:ascii="仿宋_GB2312" w:eastAsia="仿宋_GB2312" w:hAnsi="ˎ̥" w:hint="eastAsia"/>
          <w:sz w:val="28"/>
          <w:szCs w:val="32"/>
        </w:rPr>
        <w:t>、</w:t>
      </w:r>
      <w:r w:rsidRPr="005E1834">
        <w:rPr>
          <w:rFonts w:ascii="仿宋_GB2312" w:eastAsia="仿宋_GB2312" w:hAnsi="ˎ̥" w:hint="eastAsia"/>
          <w:sz w:val="28"/>
          <w:szCs w:val="32"/>
        </w:rPr>
        <w:t>金融服务科。</w:t>
      </w:r>
      <w:r w:rsidR="00D974E3">
        <w:rPr>
          <w:rFonts w:ascii="仿宋_GB2312" w:eastAsia="仿宋_GB2312" w:hint="eastAsia"/>
          <w:sz w:val="28"/>
          <w:szCs w:val="32"/>
        </w:rPr>
        <w:t>负责加强与金融机构的联系，引导相关金融管理部门和金融机构入驻丰台区发展，推进金融机构聚集；负责组织实施北京丽泽金融商务区招商引资工作的洽谈、签订投资协议和合同等事宜；为金融机构的落户提供办公选址、工商注册、税务登记等服务；负责丰台区金融业发展政策的咨询和解释，对符合条件的金融机构兑现优惠政策；</w:t>
      </w:r>
      <w:r w:rsidR="00D974E3">
        <w:rPr>
          <w:rFonts w:ascii="仿宋_GB2312" w:eastAsia="仿宋_GB2312" w:hint="eastAsia"/>
          <w:sz w:val="28"/>
          <w:szCs w:val="32"/>
        </w:rPr>
        <w:lastRenderedPageBreak/>
        <w:t>协调北京丽泽金融商务区专家顾问团相关工作，为商务区的科学发展提供智力和信息支持；负责推进本区金融生态环境建设，为驻区金融机构提供优质服务，指导和协调本区金融人才资源开发管理和金融人才队伍建设。</w:t>
      </w:r>
    </w:p>
    <w:p w:rsidR="006502E8" w:rsidRDefault="006502E8" w:rsidP="0010313A">
      <w:pPr>
        <w:tabs>
          <w:tab w:val="center" w:pos="6979"/>
        </w:tabs>
        <w:spacing w:line="560" w:lineRule="exact"/>
        <w:ind w:firstLineChars="200" w:firstLine="560"/>
        <w:rPr>
          <w:rFonts w:ascii="仿宋_GB2312" w:eastAsia="仿宋_GB2312"/>
          <w:sz w:val="28"/>
          <w:szCs w:val="28"/>
        </w:rPr>
      </w:pPr>
      <w:r w:rsidRPr="00FB1248">
        <w:rPr>
          <w:rFonts w:ascii="仿宋_GB2312" w:eastAsia="仿宋_GB2312" w:hint="eastAsia"/>
          <w:sz w:val="28"/>
          <w:szCs w:val="28"/>
        </w:rPr>
        <w:t>（</w:t>
      </w:r>
      <w:r w:rsidR="007E388D">
        <w:rPr>
          <w:rFonts w:ascii="仿宋_GB2312" w:eastAsia="仿宋_GB2312" w:hint="eastAsia"/>
          <w:sz w:val="28"/>
          <w:szCs w:val="28"/>
        </w:rPr>
        <w:t>三</w:t>
      </w:r>
      <w:r w:rsidRPr="00FB1248">
        <w:rPr>
          <w:rFonts w:ascii="仿宋_GB2312" w:eastAsia="仿宋_GB2312" w:hint="eastAsia"/>
          <w:sz w:val="28"/>
          <w:szCs w:val="28"/>
        </w:rPr>
        <w:t>）</w:t>
      </w:r>
      <w:r w:rsidR="00B72D43" w:rsidRPr="00FB1248">
        <w:rPr>
          <w:rFonts w:ascii="仿宋_GB2312" w:eastAsia="仿宋_GB2312" w:hint="eastAsia"/>
          <w:sz w:val="28"/>
          <w:szCs w:val="28"/>
        </w:rPr>
        <w:t>人员构成情况</w:t>
      </w:r>
    </w:p>
    <w:p w:rsidR="002F3A98" w:rsidRDefault="00905F97" w:rsidP="0010313A">
      <w:pPr>
        <w:tabs>
          <w:tab w:val="center" w:pos="6979"/>
        </w:tabs>
        <w:spacing w:line="560" w:lineRule="exact"/>
        <w:ind w:firstLineChars="200" w:firstLine="560"/>
        <w:rPr>
          <w:rFonts w:ascii="仿宋_GB2312" w:eastAsia="仿宋_GB2312"/>
          <w:kern w:val="0"/>
          <w:sz w:val="28"/>
          <w:szCs w:val="28"/>
        </w:rPr>
      </w:pPr>
      <w:r>
        <w:rPr>
          <w:rFonts w:ascii="仿宋_GB2312" w:eastAsia="仿宋_GB2312" w:hint="eastAsia"/>
          <w:kern w:val="0"/>
          <w:sz w:val="28"/>
          <w:szCs w:val="28"/>
        </w:rPr>
        <w:t>本部门行政编制</w:t>
      </w:r>
      <w:r w:rsidR="007E388D">
        <w:rPr>
          <w:rFonts w:ascii="仿宋_GB2312" w:eastAsia="仿宋_GB2312" w:hint="eastAsia"/>
          <w:kern w:val="0"/>
          <w:sz w:val="28"/>
          <w:szCs w:val="28"/>
        </w:rPr>
        <w:t>20</w:t>
      </w:r>
      <w:r>
        <w:rPr>
          <w:rFonts w:ascii="仿宋_GB2312" w:eastAsia="仿宋_GB2312" w:hint="eastAsia"/>
          <w:kern w:val="0"/>
          <w:sz w:val="28"/>
          <w:szCs w:val="28"/>
        </w:rPr>
        <w:t>人，实有人数</w:t>
      </w:r>
      <w:r w:rsidR="007E388D">
        <w:rPr>
          <w:rFonts w:ascii="仿宋_GB2312" w:eastAsia="仿宋_GB2312" w:hint="eastAsia"/>
          <w:kern w:val="0"/>
          <w:sz w:val="28"/>
          <w:szCs w:val="28"/>
        </w:rPr>
        <w:t>1</w:t>
      </w:r>
      <w:r w:rsidR="004D5E73">
        <w:rPr>
          <w:rFonts w:ascii="仿宋_GB2312" w:eastAsia="仿宋_GB2312" w:hint="eastAsia"/>
          <w:kern w:val="0"/>
          <w:sz w:val="28"/>
          <w:szCs w:val="28"/>
        </w:rPr>
        <w:t>8</w:t>
      </w:r>
      <w:r>
        <w:rPr>
          <w:rFonts w:ascii="仿宋_GB2312" w:eastAsia="仿宋_GB2312" w:hint="eastAsia"/>
          <w:kern w:val="0"/>
          <w:sz w:val="28"/>
          <w:szCs w:val="28"/>
        </w:rPr>
        <w:t>人</w:t>
      </w:r>
      <w:r w:rsidR="00F163C3">
        <w:rPr>
          <w:rFonts w:ascii="仿宋_GB2312" w:eastAsia="仿宋_GB2312" w:hint="eastAsia"/>
          <w:kern w:val="0"/>
          <w:sz w:val="28"/>
          <w:szCs w:val="28"/>
        </w:rPr>
        <w:t>。</w:t>
      </w:r>
    </w:p>
    <w:p w:rsidR="006502E8" w:rsidRPr="00FB1248" w:rsidRDefault="006502E8" w:rsidP="0010313A">
      <w:pPr>
        <w:tabs>
          <w:tab w:val="center" w:pos="6979"/>
        </w:tabs>
        <w:spacing w:line="560" w:lineRule="exact"/>
        <w:rPr>
          <w:rFonts w:ascii="黑体" w:eastAsia="黑体" w:hint="eastAsia"/>
          <w:b/>
          <w:sz w:val="28"/>
          <w:szCs w:val="28"/>
        </w:rPr>
      </w:pPr>
      <w:r w:rsidRPr="00FB1248">
        <w:rPr>
          <w:rFonts w:ascii="仿宋_GB2312" w:eastAsia="仿宋_GB2312" w:hint="eastAsia"/>
          <w:b/>
          <w:sz w:val="32"/>
          <w:szCs w:val="32"/>
        </w:rPr>
        <w:t xml:space="preserve">   </w:t>
      </w:r>
      <w:r w:rsidRPr="00FB1248">
        <w:rPr>
          <w:rFonts w:ascii="黑体" w:eastAsia="黑体" w:hint="eastAsia"/>
          <w:b/>
          <w:sz w:val="28"/>
          <w:szCs w:val="28"/>
        </w:rPr>
        <w:t>二、收入支出决算总体情况说明</w:t>
      </w:r>
    </w:p>
    <w:p w:rsidR="00487AB7" w:rsidRPr="00FB1248" w:rsidRDefault="00487AB7" w:rsidP="0010313A">
      <w:pPr>
        <w:tabs>
          <w:tab w:val="center" w:pos="6979"/>
        </w:tabs>
        <w:spacing w:line="560" w:lineRule="exact"/>
        <w:ind w:firstLine="570"/>
        <w:rPr>
          <w:rFonts w:ascii="仿宋_GB2312" w:eastAsia="仿宋_GB2312" w:hint="eastAsia"/>
          <w:sz w:val="28"/>
          <w:szCs w:val="28"/>
        </w:rPr>
      </w:pPr>
      <w:r w:rsidRPr="00FB1248">
        <w:rPr>
          <w:rFonts w:ascii="仿宋_GB2312" w:eastAsia="仿宋_GB2312" w:hint="eastAsia"/>
          <w:sz w:val="28"/>
          <w:szCs w:val="28"/>
        </w:rPr>
        <w:t>2018年度收、</w:t>
      </w:r>
      <w:r w:rsidRPr="00FB1248">
        <w:rPr>
          <w:rFonts w:ascii="仿宋_GB2312" w:eastAsia="仿宋_GB2312"/>
          <w:sz w:val="28"/>
          <w:szCs w:val="28"/>
        </w:rPr>
        <w:t>支</w:t>
      </w:r>
      <w:r w:rsidRPr="00FB1248">
        <w:rPr>
          <w:rFonts w:ascii="仿宋_GB2312" w:eastAsia="仿宋_GB2312" w:hint="eastAsia"/>
          <w:sz w:val="28"/>
          <w:szCs w:val="28"/>
        </w:rPr>
        <w:t>总计</w:t>
      </w:r>
      <w:r w:rsidR="00FA4F89">
        <w:rPr>
          <w:rFonts w:ascii="仿宋_GB2312" w:eastAsia="仿宋_GB2312" w:hint="eastAsia"/>
          <w:sz w:val="28"/>
          <w:szCs w:val="28"/>
        </w:rPr>
        <w:t>2814.44</w:t>
      </w:r>
      <w:r w:rsidRPr="00FB1248">
        <w:rPr>
          <w:rFonts w:ascii="仿宋_GB2312" w:eastAsia="仿宋_GB2312" w:hint="eastAsia"/>
          <w:sz w:val="28"/>
          <w:szCs w:val="28"/>
        </w:rPr>
        <w:t>万元</w:t>
      </w:r>
      <w:r w:rsidR="002B5464" w:rsidRPr="00FB1248">
        <w:rPr>
          <w:rFonts w:ascii="仿宋_GB2312" w:eastAsia="仿宋_GB2312" w:hint="eastAsia"/>
          <w:sz w:val="28"/>
          <w:szCs w:val="28"/>
        </w:rPr>
        <w:t>，</w:t>
      </w:r>
      <w:r w:rsidR="002B5464" w:rsidRPr="00FB1248">
        <w:rPr>
          <w:rFonts w:ascii="仿宋_GB2312" w:eastAsia="仿宋_GB2312"/>
          <w:sz w:val="28"/>
          <w:szCs w:val="28"/>
        </w:rPr>
        <w:t>比上年</w:t>
      </w:r>
      <w:r w:rsidR="00A117CA" w:rsidRPr="00FB1248">
        <w:rPr>
          <w:rFonts w:ascii="仿宋_GB2312" w:eastAsia="仿宋_GB2312" w:hint="eastAsia"/>
          <w:sz w:val="28"/>
          <w:szCs w:val="28"/>
        </w:rPr>
        <w:t>减少</w:t>
      </w:r>
      <w:r w:rsidR="00FA4F89">
        <w:rPr>
          <w:rFonts w:ascii="仿宋_GB2312" w:eastAsia="仿宋_GB2312" w:hint="eastAsia"/>
          <w:sz w:val="28"/>
          <w:szCs w:val="28"/>
        </w:rPr>
        <w:t>10140.33</w:t>
      </w:r>
      <w:r w:rsidRPr="00FB1248">
        <w:rPr>
          <w:rFonts w:ascii="仿宋_GB2312" w:eastAsia="仿宋_GB2312" w:hint="eastAsia"/>
          <w:sz w:val="28"/>
          <w:szCs w:val="28"/>
        </w:rPr>
        <w:t>万元，</w:t>
      </w:r>
      <w:r w:rsidR="00A117CA" w:rsidRPr="00FB1248">
        <w:rPr>
          <w:rFonts w:ascii="仿宋_GB2312" w:eastAsia="仿宋_GB2312" w:hint="eastAsia"/>
          <w:sz w:val="28"/>
          <w:szCs w:val="28"/>
        </w:rPr>
        <w:t>下降</w:t>
      </w:r>
      <w:r w:rsidR="00FA4F89">
        <w:rPr>
          <w:rFonts w:ascii="仿宋_GB2312" w:eastAsia="仿宋_GB2312" w:hint="eastAsia"/>
          <w:sz w:val="28"/>
          <w:szCs w:val="28"/>
        </w:rPr>
        <w:t>78.27</w:t>
      </w:r>
      <w:r w:rsidRPr="00FB1248">
        <w:rPr>
          <w:rFonts w:ascii="仿宋_GB2312" w:eastAsia="仿宋_GB2312" w:hint="eastAsia"/>
          <w:sz w:val="28"/>
          <w:szCs w:val="28"/>
        </w:rPr>
        <w:t>%。</w:t>
      </w:r>
    </w:p>
    <w:p w:rsidR="00B72D43" w:rsidRPr="00FB1248" w:rsidRDefault="00B72D43" w:rsidP="0010313A">
      <w:pPr>
        <w:tabs>
          <w:tab w:val="center" w:pos="6979"/>
        </w:tabs>
        <w:spacing w:line="560" w:lineRule="exact"/>
        <w:ind w:firstLine="570"/>
        <w:rPr>
          <w:rFonts w:ascii="仿宋_GB2312" w:eastAsia="仿宋_GB2312" w:hint="eastAsia"/>
          <w:sz w:val="28"/>
          <w:szCs w:val="28"/>
        </w:rPr>
      </w:pPr>
      <w:r w:rsidRPr="00FB1248">
        <w:rPr>
          <w:rFonts w:ascii="仿宋_GB2312" w:eastAsia="仿宋_GB2312" w:hint="eastAsia"/>
          <w:sz w:val="28"/>
          <w:szCs w:val="28"/>
        </w:rPr>
        <w:t>（一</w:t>
      </w:r>
      <w:r w:rsidRPr="00FB1248">
        <w:rPr>
          <w:rFonts w:ascii="仿宋_GB2312" w:eastAsia="仿宋_GB2312"/>
          <w:sz w:val="28"/>
          <w:szCs w:val="28"/>
        </w:rPr>
        <w:t>）</w:t>
      </w:r>
      <w:r w:rsidRPr="00FB1248">
        <w:rPr>
          <w:rFonts w:ascii="仿宋_GB2312" w:eastAsia="仿宋_GB2312" w:hint="eastAsia"/>
          <w:sz w:val="28"/>
          <w:szCs w:val="28"/>
        </w:rPr>
        <w:t>收入决算</w:t>
      </w:r>
      <w:r w:rsidRPr="00FB1248">
        <w:rPr>
          <w:rFonts w:ascii="仿宋_GB2312" w:eastAsia="仿宋_GB2312"/>
          <w:sz w:val="28"/>
          <w:szCs w:val="28"/>
        </w:rPr>
        <w:t>说明</w:t>
      </w:r>
    </w:p>
    <w:p w:rsidR="007B2A43" w:rsidRPr="00FB1248" w:rsidRDefault="00E560CE" w:rsidP="0010313A">
      <w:pPr>
        <w:tabs>
          <w:tab w:val="center" w:pos="6979"/>
        </w:tabs>
        <w:spacing w:line="560" w:lineRule="exact"/>
        <w:ind w:firstLine="570"/>
        <w:rPr>
          <w:rFonts w:ascii="仿宋_GB2312" w:eastAsia="仿宋_GB2312"/>
          <w:sz w:val="28"/>
          <w:szCs w:val="28"/>
        </w:rPr>
      </w:pPr>
      <w:r w:rsidRPr="00FB1248">
        <w:rPr>
          <w:rFonts w:ascii="仿宋_GB2312" w:eastAsia="仿宋_GB2312" w:hint="eastAsia"/>
          <w:sz w:val="28"/>
          <w:szCs w:val="28"/>
        </w:rPr>
        <w:t>2018年</w:t>
      </w:r>
      <w:r w:rsidR="006502E8" w:rsidRPr="00FB1248">
        <w:rPr>
          <w:rFonts w:ascii="仿宋_GB2312" w:eastAsia="仿宋_GB2312" w:hint="eastAsia"/>
          <w:sz w:val="28"/>
          <w:szCs w:val="28"/>
        </w:rPr>
        <w:t>度</w:t>
      </w:r>
      <w:r w:rsidR="00E0476F" w:rsidRPr="00FB1248">
        <w:rPr>
          <w:rFonts w:ascii="仿宋_GB2312" w:eastAsia="仿宋_GB2312" w:hint="eastAsia"/>
          <w:sz w:val="28"/>
          <w:szCs w:val="28"/>
        </w:rPr>
        <w:t>本年收入合</w:t>
      </w:r>
      <w:r w:rsidR="006502E8" w:rsidRPr="00FB1248">
        <w:rPr>
          <w:rFonts w:ascii="仿宋_GB2312" w:eastAsia="仿宋_GB2312" w:hint="eastAsia"/>
          <w:sz w:val="28"/>
          <w:szCs w:val="28"/>
        </w:rPr>
        <w:t>计</w:t>
      </w:r>
      <w:r w:rsidR="00247D72">
        <w:rPr>
          <w:rFonts w:ascii="仿宋_GB2312" w:eastAsia="仿宋_GB2312" w:hint="eastAsia"/>
          <w:sz w:val="28"/>
          <w:szCs w:val="28"/>
        </w:rPr>
        <w:t>2811.23</w:t>
      </w:r>
      <w:r w:rsidR="006502E8" w:rsidRPr="00FB1248">
        <w:rPr>
          <w:rFonts w:ascii="仿宋_GB2312" w:eastAsia="仿宋_GB2312" w:hint="eastAsia"/>
          <w:sz w:val="28"/>
          <w:szCs w:val="28"/>
        </w:rPr>
        <w:t>万元，</w:t>
      </w:r>
      <w:r w:rsidR="007B2A43" w:rsidRPr="00FB1248">
        <w:rPr>
          <w:rFonts w:ascii="仿宋_GB2312" w:eastAsia="仿宋_GB2312"/>
          <w:sz w:val="28"/>
          <w:szCs w:val="28"/>
        </w:rPr>
        <w:t>比上年</w:t>
      </w:r>
      <w:r w:rsidR="00A117CA" w:rsidRPr="00FB1248">
        <w:rPr>
          <w:rFonts w:ascii="仿宋_GB2312" w:eastAsia="仿宋_GB2312" w:hint="eastAsia"/>
          <w:sz w:val="28"/>
          <w:szCs w:val="28"/>
        </w:rPr>
        <w:t>减少</w:t>
      </w:r>
      <w:r w:rsidR="00FC420D">
        <w:rPr>
          <w:rFonts w:ascii="仿宋_GB2312" w:eastAsia="仿宋_GB2312" w:hint="eastAsia"/>
          <w:sz w:val="28"/>
          <w:szCs w:val="28"/>
        </w:rPr>
        <w:t>10128.54</w:t>
      </w:r>
      <w:r w:rsidR="007B2A43" w:rsidRPr="00FB1248">
        <w:rPr>
          <w:rFonts w:ascii="仿宋_GB2312" w:eastAsia="仿宋_GB2312" w:hint="eastAsia"/>
          <w:sz w:val="28"/>
          <w:szCs w:val="28"/>
        </w:rPr>
        <w:t>万元，</w:t>
      </w:r>
      <w:r w:rsidR="00A117CA" w:rsidRPr="00FB1248">
        <w:rPr>
          <w:rFonts w:ascii="仿宋_GB2312" w:eastAsia="仿宋_GB2312" w:hint="eastAsia"/>
          <w:sz w:val="28"/>
          <w:szCs w:val="28"/>
        </w:rPr>
        <w:t>下降</w:t>
      </w:r>
      <w:r w:rsidR="00E676A7">
        <w:rPr>
          <w:rFonts w:ascii="仿宋_GB2312" w:eastAsia="仿宋_GB2312" w:hint="eastAsia"/>
          <w:sz w:val="28"/>
          <w:szCs w:val="28"/>
        </w:rPr>
        <w:t>78.27</w:t>
      </w:r>
      <w:r w:rsidR="007B2A43" w:rsidRPr="00FB1248">
        <w:rPr>
          <w:rFonts w:ascii="仿宋_GB2312" w:eastAsia="仿宋_GB2312" w:hint="eastAsia"/>
          <w:sz w:val="28"/>
          <w:szCs w:val="28"/>
        </w:rPr>
        <w:t>%，</w:t>
      </w:r>
      <w:r w:rsidR="006502E8" w:rsidRPr="00FB1248">
        <w:rPr>
          <w:rFonts w:ascii="仿宋_GB2312" w:eastAsia="仿宋_GB2312" w:hint="eastAsia"/>
          <w:sz w:val="28"/>
          <w:szCs w:val="28"/>
        </w:rPr>
        <w:t>其中：</w:t>
      </w:r>
      <w:r w:rsidR="00222628" w:rsidRPr="00FB1248">
        <w:rPr>
          <w:rFonts w:ascii="仿宋_GB2312" w:eastAsia="仿宋_GB2312" w:hint="eastAsia"/>
          <w:sz w:val="28"/>
          <w:szCs w:val="28"/>
        </w:rPr>
        <w:t>财政拨款收入</w:t>
      </w:r>
      <w:r w:rsidR="00E676A7">
        <w:rPr>
          <w:rFonts w:ascii="仿宋_GB2312" w:eastAsia="仿宋_GB2312" w:hint="eastAsia"/>
          <w:sz w:val="28"/>
          <w:szCs w:val="28"/>
        </w:rPr>
        <w:t>2810.73</w:t>
      </w:r>
      <w:r w:rsidR="00222628" w:rsidRPr="00FB1248">
        <w:rPr>
          <w:rFonts w:ascii="仿宋_GB2312" w:eastAsia="仿宋_GB2312" w:hint="eastAsia"/>
          <w:sz w:val="28"/>
          <w:szCs w:val="28"/>
        </w:rPr>
        <w:t>万元，占收入合计的</w:t>
      </w:r>
      <w:r w:rsidR="00E676A7">
        <w:rPr>
          <w:rFonts w:ascii="仿宋_GB2312" w:eastAsia="仿宋_GB2312" w:hint="eastAsia"/>
          <w:sz w:val="28"/>
          <w:szCs w:val="28"/>
        </w:rPr>
        <w:t>99.98</w:t>
      </w:r>
      <w:r w:rsidR="00222628" w:rsidRPr="00FB1248">
        <w:rPr>
          <w:rFonts w:ascii="仿宋_GB2312" w:eastAsia="仿宋_GB2312" w:hint="eastAsia"/>
          <w:sz w:val="28"/>
          <w:szCs w:val="28"/>
        </w:rPr>
        <w:t>%；上级补助收入</w:t>
      </w:r>
      <w:r w:rsidR="00E676A7">
        <w:rPr>
          <w:rFonts w:ascii="仿宋_GB2312" w:eastAsia="仿宋_GB2312" w:hint="eastAsia"/>
          <w:sz w:val="28"/>
          <w:szCs w:val="28"/>
        </w:rPr>
        <w:t>0.00</w:t>
      </w:r>
      <w:r w:rsidR="00222628" w:rsidRPr="00FB1248">
        <w:rPr>
          <w:rFonts w:ascii="仿宋_GB2312" w:eastAsia="仿宋_GB2312" w:hint="eastAsia"/>
          <w:sz w:val="28"/>
          <w:szCs w:val="28"/>
        </w:rPr>
        <w:t>万元，占收入合计的</w:t>
      </w:r>
      <w:r w:rsidR="00E676A7">
        <w:rPr>
          <w:rFonts w:ascii="仿宋_GB2312" w:eastAsia="仿宋_GB2312" w:hint="eastAsia"/>
          <w:sz w:val="28"/>
          <w:szCs w:val="28"/>
        </w:rPr>
        <w:t>0</w:t>
      </w:r>
      <w:r w:rsidR="00222628" w:rsidRPr="00FB1248">
        <w:rPr>
          <w:rFonts w:ascii="仿宋_GB2312" w:eastAsia="仿宋_GB2312" w:hint="eastAsia"/>
          <w:sz w:val="28"/>
          <w:szCs w:val="28"/>
        </w:rPr>
        <w:t>%；事业收入</w:t>
      </w:r>
      <w:r w:rsidR="00E676A7">
        <w:rPr>
          <w:rFonts w:ascii="仿宋_GB2312" w:eastAsia="仿宋_GB2312" w:hint="eastAsia"/>
          <w:sz w:val="28"/>
          <w:szCs w:val="28"/>
        </w:rPr>
        <w:t>0.00</w:t>
      </w:r>
      <w:r w:rsidR="00222628" w:rsidRPr="00FB1248">
        <w:rPr>
          <w:rFonts w:ascii="仿宋_GB2312" w:eastAsia="仿宋_GB2312" w:hint="eastAsia"/>
          <w:sz w:val="28"/>
          <w:szCs w:val="28"/>
        </w:rPr>
        <w:t>万元，占收入合计的</w:t>
      </w:r>
      <w:r w:rsidR="00E676A7">
        <w:rPr>
          <w:rFonts w:ascii="仿宋_GB2312" w:eastAsia="仿宋_GB2312" w:hint="eastAsia"/>
          <w:sz w:val="28"/>
          <w:szCs w:val="28"/>
        </w:rPr>
        <w:t>0</w:t>
      </w:r>
      <w:r w:rsidR="00222628" w:rsidRPr="00FB1248">
        <w:rPr>
          <w:rFonts w:ascii="仿宋_GB2312" w:eastAsia="仿宋_GB2312" w:hint="eastAsia"/>
          <w:sz w:val="28"/>
          <w:szCs w:val="28"/>
        </w:rPr>
        <w:t>%；经营收入</w:t>
      </w:r>
      <w:r w:rsidR="00E676A7">
        <w:rPr>
          <w:rFonts w:ascii="仿宋_GB2312" w:eastAsia="仿宋_GB2312" w:hint="eastAsia"/>
          <w:sz w:val="28"/>
          <w:szCs w:val="28"/>
        </w:rPr>
        <w:t>0.00</w:t>
      </w:r>
      <w:r w:rsidR="00222628" w:rsidRPr="00FB1248">
        <w:rPr>
          <w:rFonts w:ascii="仿宋_GB2312" w:eastAsia="仿宋_GB2312" w:hint="eastAsia"/>
          <w:sz w:val="28"/>
          <w:szCs w:val="28"/>
        </w:rPr>
        <w:t>万元，占收入合计的</w:t>
      </w:r>
      <w:r w:rsidR="00E676A7">
        <w:rPr>
          <w:rFonts w:ascii="仿宋_GB2312" w:eastAsia="仿宋_GB2312" w:hint="eastAsia"/>
          <w:sz w:val="28"/>
          <w:szCs w:val="28"/>
        </w:rPr>
        <w:t>0</w:t>
      </w:r>
      <w:r w:rsidR="00222628" w:rsidRPr="00FB1248">
        <w:rPr>
          <w:rFonts w:ascii="仿宋_GB2312" w:eastAsia="仿宋_GB2312" w:hint="eastAsia"/>
          <w:sz w:val="28"/>
          <w:szCs w:val="28"/>
        </w:rPr>
        <w:t>%；附属单位上缴收入</w:t>
      </w:r>
      <w:r w:rsidR="00E676A7">
        <w:rPr>
          <w:rFonts w:ascii="仿宋_GB2312" w:eastAsia="仿宋_GB2312" w:hint="eastAsia"/>
          <w:sz w:val="28"/>
          <w:szCs w:val="28"/>
        </w:rPr>
        <w:t>0.00</w:t>
      </w:r>
      <w:r w:rsidR="00222628" w:rsidRPr="00FB1248">
        <w:rPr>
          <w:rFonts w:ascii="仿宋_GB2312" w:eastAsia="仿宋_GB2312" w:hint="eastAsia"/>
          <w:sz w:val="28"/>
          <w:szCs w:val="28"/>
        </w:rPr>
        <w:t>万元，占收入合计的</w:t>
      </w:r>
      <w:r w:rsidR="00E676A7">
        <w:rPr>
          <w:rFonts w:ascii="仿宋_GB2312" w:eastAsia="仿宋_GB2312" w:hint="eastAsia"/>
          <w:sz w:val="28"/>
          <w:szCs w:val="28"/>
        </w:rPr>
        <w:t>0</w:t>
      </w:r>
      <w:r w:rsidR="00222628" w:rsidRPr="00FB1248">
        <w:rPr>
          <w:rFonts w:ascii="仿宋_GB2312" w:eastAsia="仿宋_GB2312" w:hint="eastAsia"/>
          <w:sz w:val="28"/>
          <w:szCs w:val="28"/>
        </w:rPr>
        <w:t>%；其他收入</w:t>
      </w:r>
      <w:r w:rsidR="00E676A7">
        <w:rPr>
          <w:rFonts w:ascii="仿宋_GB2312" w:eastAsia="仿宋_GB2312" w:hint="eastAsia"/>
          <w:sz w:val="28"/>
          <w:szCs w:val="28"/>
        </w:rPr>
        <w:t>0.50</w:t>
      </w:r>
      <w:r w:rsidR="00222628" w:rsidRPr="00FB1248">
        <w:rPr>
          <w:rFonts w:ascii="仿宋_GB2312" w:eastAsia="仿宋_GB2312" w:hint="eastAsia"/>
          <w:sz w:val="28"/>
          <w:szCs w:val="28"/>
        </w:rPr>
        <w:t>万元，占收入合计的</w:t>
      </w:r>
      <w:r w:rsidR="00E676A7">
        <w:rPr>
          <w:rFonts w:ascii="仿宋_GB2312" w:eastAsia="仿宋_GB2312" w:hint="eastAsia"/>
          <w:sz w:val="28"/>
          <w:szCs w:val="28"/>
        </w:rPr>
        <w:t>0.02</w:t>
      </w:r>
      <w:r w:rsidR="00222628" w:rsidRPr="00FB1248">
        <w:rPr>
          <w:rFonts w:ascii="仿宋_GB2312" w:eastAsia="仿宋_GB2312" w:hint="eastAsia"/>
          <w:sz w:val="28"/>
          <w:szCs w:val="28"/>
        </w:rPr>
        <w:t>%。</w:t>
      </w:r>
    </w:p>
    <w:p w:rsidR="00B72D43" w:rsidRPr="00FB1248" w:rsidRDefault="00B72D43" w:rsidP="0010313A">
      <w:pPr>
        <w:tabs>
          <w:tab w:val="center" w:pos="6979"/>
        </w:tabs>
        <w:spacing w:line="560" w:lineRule="exact"/>
        <w:ind w:firstLine="570"/>
        <w:rPr>
          <w:rFonts w:ascii="仿宋_GB2312" w:eastAsia="仿宋_GB2312" w:hint="eastAsia"/>
          <w:sz w:val="28"/>
          <w:szCs w:val="28"/>
        </w:rPr>
      </w:pPr>
      <w:r w:rsidRPr="00FB1248">
        <w:rPr>
          <w:rFonts w:ascii="仿宋_GB2312" w:eastAsia="仿宋_GB2312" w:hint="eastAsia"/>
          <w:sz w:val="28"/>
          <w:szCs w:val="28"/>
        </w:rPr>
        <w:t>（二</w:t>
      </w:r>
      <w:r w:rsidRPr="00FB1248">
        <w:rPr>
          <w:rFonts w:ascii="仿宋_GB2312" w:eastAsia="仿宋_GB2312"/>
          <w:sz w:val="28"/>
          <w:szCs w:val="28"/>
        </w:rPr>
        <w:t>）</w:t>
      </w:r>
      <w:r w:rsidRPr="00FB1248">
        <w:rPr>
          <w:rFonts w:ascii="仿宋_GB2312" w:eastAsia="仿宋_GB2312" w:hint="eastAsia"/>
          <w:sz w:val="28"/>
          <w:szCs w:val="28"/>
        </w:rPr>
        <w:t>支出决算</w:t>
      </w:r>
      <w:r w:rsidRPr="00FB1248">
        <w:rPr>
          <w:rFonts w:ascii="仿宋_GB2312" w:eastAsia="仿宋_GB2312"/>
          <w:sz w:val="28"/>
          <w:szCs w:val="28"/>
        </w:rPr>
        <w:t>说明</w:t>
      </w:r>
    </w:p>
    <w:p w:rsidR="00AE7E2C" w:rsidRPr="00FB1248" w:rsidRDefault="00E560CE" w:rsidP="0010313A">
      <w:pPr>
        <w:tabs>
          <w:tab w:val="center" w:pos="6979"/>
        </w:tabs>
        <w:spacing w:line="560" w:lineRule="exact"/>
        <w:ind w:firstLine="570"/>
        <w:rPr>
          <w:rFonts w:ascii="仿宋_GB2312" w:eastAsia="仿宋_GB2312" w:hint="eastAsia"/>
          <w:sz w:val="28"/>
          <w:szCs w:val="28"/>
        </w:rPr>
      </w:pPr>
      <w:r w:rsidRPr="00FB1248">
        <w:rPr>
          <w:rFonts w:ascii="仿宋_GB2312" w:eastAsia="仿宋_GB2312" w:hint="eastAsia"/>
          <w:sz w:val="28"/>
          <w:szCs w:val="28"/>
        </w:rPr>
        <w:t>2018年</w:t>
      </w:r>
      <w:r w:rsidR="006502E8" w:rsidRPr="00FB1248">
        <w:rPr>
          <w:rFonts w:ascii="仿宋_GB2312" w:eastAsia="仿宋_GB2312" w:hint="eastAsia"/>
          <w:sz w:val="28"/>
          <w:szCs w:val="28"/>
        </w:rPr>
        <w:t>度本年支出</w:t>
      </w:r>
      <w:r w:rsidR="00222628" w:rsidRPr="00FB1248">
        <w:rPr>
          <w:rFonts w:ascii="仿宋_GB2312" w:eastAsia="仿宋_GB2312" w:hint="eastAsia"/>
          <w:sz w:val="28"/>
          <w:szCs w:val="28"/>
        </w:rPr>
        <w:t>合</w:t>
      </w:r>
      <w:r w:rsidR="00B72D43" w:rsidRPr="00FB1248">
        <w:rPr>
          <w:rFonts w:ascii="仿宋_GB2312" w:eastAsia="仿宋_GB2312" w:hint="eastAsia"/>
          <w:sz w:val="28"/>
          <w:szCs w:val="28"/>
        </w:rPr>
        <w:t>计</w:t>
      </w:r>
      <w:r w:rsidR="001D1307">
        <w:rPr>
          <w:rFonts w:ascii="仿宋_GB2312" w:eastAsia="仿宋_GB2312" w:hint="eastAsia"/>
          <w:sz w:val="28"/>
          <w:szCs w:val="28"/>
        </w:rPr>
        <w:t>2813.94</w:t>
      </w:r>
      <w:r w:rsidR="006502E8" w:rsidRPr="00FB1248">
        <w:rPr>
          <w:rFonts w:ascii="仿宋_GB2312" w:eastAsia="仿宋_GB2312" w:hint="eastAsia"/>
          <w:sz w:val="28"/>
          <w:szCs w:val="28"/>
        </w:rPr>
        <w:t>万元，</w:t>
      </w:r>
      <w:r w:rsidR="00222628" w:rsidRPr="00FB1248">
        <w:rPr>
          <w:rFonts w:ascii="仿宋_GB2312" w:eastAsia="仿宋_GB2312"/>
          <w:sz w:val="28"/>
          <w:szCs w:val="28"/>
        </w:rPr>
        <w:t>比上年</w:t>
      </w:r>
      <w:r w:rsidR="00222628" w:rsidRPr="00FB1248">
        <w:rPr>
          <w:rFonts w:ascii="仿宋_GB2312" w:eastAsia="仿宋_GB2312" w:hint="eastAsia"/>
          <w:sz w:val="28"/>
          <w:szCs w:val="28"/>
        </w:rPr>
        <w:t>减少</w:t>
      </w:r>
      <w:r w:rsidR="001D1307">
        <w:rPr>
          <w:rFonts w:ascii="仿宋_GB2312" w:eastAsia="仿宋_GB2312" w:hint="eastAsia"/>
          <w:sz w:val="28"/>
          <w:szCs w:val="28"/>
        </w:rPr>
        <w:t>7214.83</w:t>
      </w:r>
      <w:r w:rsidR="00222628" w:rsidRPr="00FB1248">
        <w:rPr>
          <w:rFonts w:ascii="仿宋_GB2312" w:eastAsia="仿宋_GB2312" w:hint="eastAsia"/>
          <w:sz w:val="28"/>
          <w:szCs w:val="28"/>
        </w:rPr>
        <w:t>万元，增长</w:t>
      </w:r>
      <w:r w:rsidR="001D1307">
        <w:rPr>
          <w:rFonts w:ascii="仿宋_GB2312" w:eastAsia="仿宋_GB2312" w:hint="eastAsia"/>
          <w:sz w:val="28"/>
          <w:szCs w:val="28"/>
        </w:rPr>
        <w:t>71.94</w:t>
      </w:r>
      <w:r w:rsidR="00222628" w:rsidRPr="00FB1248">
        <w:rPr>
          <w:rFonts w:ascii="仿宋_GB2312" w:eastAsia="仿宋_GB2312" w:hint="eastAsia"/>
          <w:sz w:val="28"/>
          <w:szCs w:val="28"/>
        </w:rPr>
        <w:t>%，</w:t>
      </w:r>
      <w:r w:rsidR="006502E8" w:rsidRPr="00FB1248">
        <w:rPr>
          <w:rFonts w:ascii="仿宋_GB2312" w:eastAsia="仿宋_GB2312" w:hint="eastAsia"/>
          <w:sz w:val="28"/>
          <w:szCs w:val="28"/>
        </w:rPr>
        <w:t>其中：</w:t>
      </w:r>
      <w:r w:rsidR="00222628" w:rsidRPr="00FB1248">
        <w:rPr>
          <w:rFonts w:ascii="仿宋_GB2312" w:eastAsia="仿宋_GB2312" w:hint="eastAsia"/>
          <w:sz w:val="28"/>
          <w:szCs w:val="28"/>
        </w:rPr>
        <w:t>基本支出</w:t>
      </w:r>
      <w:r w:rsidR="001D1307">
        <w:rPr>
          <w:rFonts w:ascii="仿宋_GB2312" w:eastAsia="仿宋_GB2312" w:hint="eastAsia"/>
          <w:sz w:val="28"/>
          <w:szCs w:val="28"/>
        </w:rPr>
        <w:t>554.76</w:t>
      </w:r>
      <w:r w:rsidR="00222628" w:rsidRPr="00FB1248">
        <w:rPr>
          <w:rFonts w:ascii="仿宋_GB2312" w:eastAsia="仿宋_GB2312" w:hint="eastAsia"/>
          <w:sz w:val="28"/>
          <w:szCs w:val="28"/>
        </w:rPr>
        <w:t>万元，占支出合计的</w:t>
      </w:r>
      <w:r w:rsidR="001D1307">
        <w:rPr>
          <w:rFonts w:ascii="仿宋_GB2312" w:eastAsia="仿宋_GB2312" w:hint="eastAsia"/>
          <w:sz w:val="28"/>
          <w:szCs w:val="28"/>
        </w:rPr>
        <w:t>19.71</w:t>
      </w:r>
      <w:r w:rsidR="00222628" w:rsidRPr="00FB1248">
        <w:rPr>
          <w:rFonts w:ascii="仿宋_GB2312" w:eastAsia="仿宋_GB2312" w:hint="eastAsia"/>
          <w:sz w:val="28"/>
          <w:szCs w:val="28"/>
        </w:rPr>
        <w:t>%；项目支出</w:t>
      </w:r>
      <w:r w:rsidR="001D1307">
        <w:rPr>
          <w:rFonts w:ascii="仿宋_GB2312" w:eastAsia="仿宋_GB2312" w:hint="eastAsia"/>
          <w:sz w:val="28"/>
          <w:szCs w:val="28"/>
        </w:rPr>
        <w:t>2259.19</w:t>
      </w:r>
      <w:r w:rsidR="00222628" w:rsidRPr="00FB1248">
        <w:rPr>
          <w:rFonts w:ascii="仿宋_GB2312" w:eastAsia="仿宋_GB2312" w:hint="eastAsia"/>
          <w:sz w:val="28"/>
          <w:szCs w:val="28"/>
        </w:rPr>
        <w:t>万元，占支出合计的</w:t>
      </w:r>
      <w:r w:rsidR="001D1307">
        <w:rPr>
          <w:rFonts w:ascii="仿宋_GB2312" w:eastAsia="仿宋_GB2312" w:hint="eastAsia"/>
          <w:sz w:val="28"/>
          <w:szCs w:val="28"/>
        </w:rPr>
        <w:t>80.29</w:t>
      </w:r>
      <w:r w:rsidR="00222628" w:rsidRPr="00FB1248">
        <w:rPr>
          <w:rFonts w:ascii="仿宋_GB2312" w:eastAsia="仿宋_GB2312" w:hint="eastAsia"/>
          <w:sz w:val="28"/>
          <w:szCs w:val="28"/>
        </w:rPr>
        <w:t>%;上缴上级支出</w:t>
      </w:r>
      <w:r w:rsidR="001D1307">
        <w:rPr>
          <w:rFonts w:ascii="仿宋_GB2312" w:eastAsia="仿宋_GB2312" w:hint="eastAsia"/>
          <w:sz w:val="28"/>
          <w:szCs w:val="28"/>
        </w:rPr>
        <w:t>0.00</w:t>
      </w:r>
      <w:r w:rsidR="00222628" w:rsidRPr="00FB1248">
        <w:rPr>
          <w:rFonts w:ascii="仿宋_GB2312" w:eastAsia="仿宋_GB2312" w:hint="eastAsia"/>
          <w:sz w:val="28"/>
          <w:szCs w:val="28"/>
        </w:rPr>
        <w:t>万元，占支出合计的</w:t>
      </w:r>
      <w:r w:rsidR="001D1307">
        <w:rPr>
          <w:rFonts w:ascii="仿宋_GB2312" w:eastAsia="仿宋_GB2312" w:hint="eastAsia"/>
          <w:sz w:val="28"/>
          <w:szCs w:val="28"/>
        </w:rPr>
        <w:t>0</w:t>
      </w:r>
      <w:r w:rsidR="00222628" w:rsidRPr="00FB1248">
        <w:rPr>
          <w:rFonts w:ascii="仿宋_GB2312" w:eastAsia="仿宋_GB2312" w:hint="eastAsia"/>
          <w:sz w:val="28"/>
          <w:szCs w:val="28"/>
        </w:rPr>
        <w:t>%；经营支出</w:t>
      </w:r>
      <w:r w:rsidR="001D1307">
        <w:rPr>
          <w:rFonts w:ascii="仿宋_GB2312" w:eastAsia="仿宋_GB2312" w:hint="eastAsia"/>
          <w:sz w:val="28"/>
          <w:szCs w:val="28"/>
        </w:rPr>
        <w:t>0.00</w:t>
      </w:r>
      <w:r w:rsidR="00222628" w:rsidRPr="00FB1248">
        <w:rPr>
          <w:rFonts w:ascii="仿宋_GB2312" w:eastAsia="仿宋_GB2312" w:hint="eastAsia"/>
          <w:sz w:val="28"/>
          <w:szCs w:val="28"/>
        </w:rPr>
        <w:t>万元，占支出合计的</w:t>
      </w:r>
      <w:r w:rsidR="001D1307">
        <w:rPr>
          <w:rFonts w:ascii="仿宋_GB2312" w:eastAsia="仿宋_GB2312" w:hint="eastAsia"/>
          <w:sz w:val="28"/>
          <w:szCs w:val="28"/>
        </w:rPr>
        <w:t>0</w:t>
      </w:r>
      <w:r w:rsidR="00222628" w:rsidRPr="00FB1248">
        <w:rPr>
          <w:rFonts w:ascii="仿宋_GB2312" w:eastAsia="仿宋_GB2312" w:hint="eastAsia"/>
          <w:sz w:val="28"/>
          <w:szCs w:val="28"/>
        </w:rPr>
        <w:t>%；对附属单位补助支出</w:t>
      </w:r>
      <w:r w:rsidR="001D1307">
        <w:rPr>
          <w:rFonts w:ascii="仿宋_GB2312" w:eastAsia="仿宋_GB2312" w:hint="eastAsia"/>
          <w:sz w:val="28"/>
          <w:szCs w:val="28"/>
        </w:rPr>
        <w:t>0.00</w:t>
      </w:r>
      <w:r w:rsidR="00222628" w:rsidRPr="00FB1248">
        <w:rPr>
          <w:rFonts w:ascii="仿宋_GB2312" w:eastAsia="仿宋_GB2312" w:hint="eastAsia"/>
          <w:sz w:val="28"/>
          <w:szCs w:val="28"/>
        </w:rPr>
        <w:t>万元，占支出合计的</w:t>
      </w:r>
      <w:r w:rsidR="001D1307">
        <w:rPr>
          <w:rFonts w:ascii="仿宋_GB2312" w:eastAsia="仿宋_GB2312" w:hint="eastAsia"/>
          <w:sz w:val="28"/>
          <w:szCs w:val="28"/>
        </w:rPr>
        <w:t>0</w:t>
      </w:r>
      <w:r w:rsidR="00222628" w:rsidRPr="00FB1248">
        <w:rPr>
          <w:rFonts w:ascii="仿宋_GB2312" w:eastAsia="仿宋_GB2312" w:hint="eastAsia"/>
          <w:sz w:val="28"/>
          <w:szCs w:val="28"/>
        </w:rPr>
        <w:t>%。</w:t>
      </w:r>
    </w:p>
    <w:p w:rsidR="008050EF" w:rsidRPr="00FB1248" w:rsidRDefault="00354630" w:rsidP="0010313A">
      <w:pPr>
        <w:tabs>
          <w:tab w:val="center" w:pos="6979"/>
        </w:tabs>
        <w:spacing w:line="560" w:lineRule="exact"/>
        <w:ind w:firstLineChars="196" w:firstLine="551"/>
        <w:rPr>
          <w:rFonts w:ascii="黑体" w:eastAsia="黑体" w:hint="eastAsia"/>
          <w:b/>
          <w:sz w:val="28"/>
          <w:szCs w:val="28"/>
        </w:rPr>
      </w:pPr>
      <w:r w:rsidRPr="00FB1248">
        <w:rPr>
          <w:rFonts w:ascii="黑体" w:eastAsia="黑体" w:hint="eastAsia"/>
          <w:b/>
          <w:sz w:val="28"/>
          <w:szCs w:val="28"/>
        </w:rPr>
        <w:t>三</w:t>
      </w:r>
      <w:r w:rsidRPr="00FB1248">
        <w:rPr>
          <w:rFonts w:ascii="黑体" w:eastAsia="黑体"/>
          <w:b/>
          <w:sz w:val="28"/>
          <w:szCs w:val="28"/>
        </w:rPr>
        <w:t>、财政拨款</w:t>
      </w:r>
      <w:r w:rsidRPr="00FB1248">
        <w:rPr>
          <w:rFonts w:ascii="黑体" w:eastAsia="黑体" w:hint="eastAsia"/>
          <w:b/>
          <w:sz w:val="28"/>
          <w:szCs w:val="28"/>
        </w:rPr>
        <w:t>收入支出</w:t>
      </w:r>
      <w:r w:rsidR="00096504" w:rsidRPr="00FB1248">
        <w:rPr>
          <w:rFonts w:ascii="黑体" w:eastAsia="黑体" w:hint="eastAsia"/>
          <w:b/>
          <w:sz w:val="28"/>
          <w:szCs w:val="28"/>
        </w:rPr>
        <w:t>决算</w:t>
      </w:r>
      <w:r w:rsidR="00096504" w:rsidRPr="00FB1248">
        <w:rPr>
          <w:rFonts w:ascii="黑体" w:eastAsia="黑体"/>
          <w:b/>
          <w:sz w:val="28"/>
          <w:szCs w:val="28"/>
        </w:rPr>
        <w:t>总体</w:t>
      </w:r>
      <w:r w:rsidRPr="00FB1248">
        <w:rPr>
          <w:rFonts w:ascii="黑体" w:eastAsia="黑体"/>
          <w:b/>
          <w:sz w:val="28"/>
          <w:szCs w:val="28"/>
        </w:rPr>
        <w:t>情况说明</w:t>
      </w:r>
    </w:p>
    <w:p w:rsidR="00354630" w:rsidRPr="00FB1248" w:rsidRDefault="00354630" w:rsidP="0010313A">
      <w:pPr>
        <w:tabs>
          <w:tab w:val="center" w:pos="6979"/>
        </w:tabs>
        <w:spacing w:line="560" w:lineRule="exact"/>
        <w:ind w:firstLine="570"/>
        <w:rPr>
          <w:rFonts w:ascii="仿宋_GB2312" w:eastAsia="仿宋_GB2312" w:hint="eastAsia"/>
          <w:sz w:val="28"/>
          <w:szCs w:val="28"/>
        </w:rPr>
      </w:pPr>
      <w:r w:rsidRPr="00FB1248">
        <w:rPr>
          <w:rFonts w:ascii="仿宋_GB2312" w:eastAsia="仿宋_GB2312" w:hint="eastAsia"/>
          <w:sz w:val="28"/>
          <w:szCs w:val="28"/>
        </w:rPr>
        <w:t>2018年度</w:t>
      </w:r>
      <w:r w:rsidR="00096504" w:rsidRPr="00FB1248">
        <w:rPr>
          <w:rFonts w:ascii="仿宋_GB2312" w:eastAsia="仿宋_GB2312" w:hint="eastAsia"/>
          <w:sz w:val="28"/>
          <w:szCs w:val="28"/>
        </w:rPr>
        <w:t>财政拨款</w:t>
      </w:r>
      <w:r w:rsidRPr="00FB1248">
        <w:rPr>
          <w:rFonts w:ascii="仿宋_GB2312" w:eastAsia="仿宋_GB2312" w:hint="eastAsia"/>
          <w:sz w:val="28"/>
          <w:szCs w:val="28"/>
        </w:rPr>
        <w:t>收</w:t>
      </w:r>
      <w:r w:rsidR="00096504" w:rsidRPr="00FB1248">
        <w:rPr>
          <w:rFonts w:ascii="仿宋_GB2312" w:eastAsia="仿宋_GB2312" w:hint="eastAsia"/>
          <w:sz w:val="28"/>
          <w:szCs w:val="28"/>
        </w:rPr>
        <w:t>、</w:t>
      </w:r>
      <w:r w:rsidR="00096504" w:rsidRPr="00FB1248">
        <w:rPr>
          <w:rFonts w:ascii="仿宋_GB2312" w:eastAsia="仿宋_GB2312"/>
          <w:sz w:val="28"/>
          <w:szCs w:val="28"/>
        </w:rPr>
        <w:t>支</w:t>
      </w:r>
      <w:r w:rsidRPr="00FB1248">
        <w:rPr>
          <w:rFonts w:ascii="仿宋_GB2312" w:eastAsia="仿宋_GB2312" w:hint="eastAsia"/>
          <w:sz w:val="28"/>
          <w:szCs w:val="28"/>
        </w:rPr>
        <w:t>总计</w:t>
      </w:r>
      <w:r w:rsidR="002730F0">
        <w:rPr>
          <w:rFonts w:ascii="仿宋_GB2312" w:eastAsia="仿宋_GB2312" w:hint="eastAsia"/>
          <w:sz w:val="28"/>
          <w:szCs w:val="28"/>
        </w:rPr>
        <w:t>2813.94</w:t>
      </w:r>
      <w:r w:rsidRPr="00FB1248">
        <w:rPr>
          <w:rFonts w:ascii="仿宋_GB2312" w:eastAsia="仿宋_GB2312" w:hint="eastAsia"/>
          <w:sz w:val="28"/>
          <w:szCs w:val="28"/>
        </w:rPr>
        <w:t>万元</w:t>
      </w:r>
      <w:r w:rsidR="002B5464" w:rsidRPr="00FB1248">
        <w:rPr>
          <w:rFonts w:ascii="仿宋_GB2312" w:eastAsia="仿宋_GB2312" w:hint="eastAsia"/>
          <w:sz w:val="28"/>
          <w:szCs w:val="28"/>
        </w:rPr>
        <w:t>，比上年</w:t>
      </w:r>
      <w:r w:rsidR="00A117CA" w:rsidRPr="00FB1248">
        <w:rPr>
          <w:rFonts w:ascii="仿宋_GB2312" w:eastAsia="仿宋_GB2312" w:hint="eastAsia"/>
          <w:sz w:val="28"/>
          <w:szCs w:val="28"/>
        </w:rPr>
        <w:t>减少</w:t>
      </w:r>
      <w:r w:rsidR="00780BCE">
        <w:rPr>
          <w:rFonts w:ascii="仿宋_GB2312" w:eastAsia="仿宋_GB2312" w:hint="eastAsia"/>
          <w:sz w:val="28"/>
          <w:szCs w:val="28"/>
        </w:rPr>
        <w:t>10140.83</w:t>
      </w:r>
      <w:r w:rsidRPr="00FB1248">
        <w:rPr>
          <w:rFonts w:ascii="仿宋_GB2312" w:eastAsia="仿宋_GB2312" w:hint="eastAsia"/>
          <w:sz w:val="28"/>
          <w:szCs w:val="28"/>
        </w:rPr>
        <w:t>万元，</w:t>
      </w:r>
      <w:r w:rsidR="00A117CA" w:rsidRPr="00FB1248">
        <w:rPr>
          <w:rFonts w:ascii="仿宋_GB2312" w:eastAsia="仿宋_GB2312" w:hint="eastAsia"/>
          <w:sz w:val="28"/>
          <w:szCs w:val="28"/>
        </w:rPr>
        <w:t>下降</w:t>
      </w:r>
      <w:r w:rsidR="00780BCE">
        <w:rPr>
          <w:rFonts w:ascii="仿宋_GB2312" w:eastAsia="仿宋_GB2312" w:hint="eastAsia"/>
          <w:sz w:val="28"/>
          <w:szCs w:val="28"/>
        </w:rPr>
        <w:t>78.28</w:t>
      </w:r>
      <w:r w:rsidRPr="00FB1248">
        <w:rPr>
          <w:rFonts w:ascii="仿宋_GB2312" w:eastAsia="仿宋_GB2312" w:hint="eastAsia"/>
          <w:sz w:val="28"/>
          <w:szCs w:val="28"/>
        </w:rPr>
        <w:t>%。</w:t>
      </w:r>
      <w:r w:rsidR="00096504" w:rsidRPr="00FB1248">
        <w:rPr>
          <w:rFonts w:ascii="仿宋_GB2312" w:eastAsia="仿宋_GB2312" w:hint="eastAsia"/>
          <w:sz w:val="28"/>
          <w:szCs w:val="28"/>
        </w:rPr>
        <w:t>主要</w:t>
      </w:r>
      <w:r w:rsidR="000B15B7" w:rsidRPr="00FB1248">
        <w:rPr>
          <w:rFonts w:ascii="仿宋_GB2312" w:eastAsia="仿宋_GB2312" w:hint="eastAsia"/>
          <w:sz w:val="28"/>
          <w:szCs w:val="28"/>
        </w:rPr>
        <w:t>原因：</w:t>
      </w:r>
      <w:r w:rsidR="001E4218">
        <w:rPr>
          <w:rFonts w:ascii="仿宋_GB2312" w:eastAsia="仿宋_GB2312" w:hint="eastAsia"/>
          <w:sz w:val="28"/>
          <w:szCs w:val="28"/>
        </w:rPr>
        <w:t>“资源勘探信</w:t>
      </w:r>
      <w:r w:rsidR="001E4218">
        <w:rPr>
          <w:rFonts w:ascii="仿宋_GB2312" w:eastAsia="仿宋_GB2312" w:hint="eastAsia"/>
          <w:sz w:val="28"/>
          <w:szCs w:val="28"/>
        </w:rPr>
        <w:lastRenderedPageBreak/>
        <w:t>息等支出”（类）2017年度决算420万元，“金融支出”（类）2017年度决算9090万元。</w:t>
      </w:r>
    </w:p>
    <w:p w:rsidR="006502E8" w:rsidRPr="00FB1248" w:rsidRDefault="00E5674E" w:rsidP="0010313A">
      <w:pPr>
        <w:tabs>
          <w:tab w:val="center" w:pos="6979"/>
        </w:tabs>
        <w:spacing w:line="560" w:lineRule="exact"/>
        <w:ind w:firstLineChars="196" w:firstLine="551"/>
        <w:rPr>
          <w:rFonts w:ascii="黑体" w:eastAsia="黑体" w:hint="eastAsia"/>
          <w:b/>
          <w:sz w:val="28"/>
          <w:szCs w:val="28"/>
        </w:rPr>
      </w:pPr>
      <w:r w:rsidRPr="00FB1248">
        <w:rPr>
          <w:rFonts w:ascii="黑体" w:eastAsia="黑体" w:hint="eastAsia"/>
          <w:b/>
          <w:sz w:val="28"/>
          <w:szCs w:val="28"/>
        </w:rPr>
        <w:t>四</w:t>
      </w:r>
      <w:r w:rsidR="006502E8" w:rsidRPr="00FB1248">
        <w:rPr>
          <w:rFonts w:ascii="黑体" w:eastAsia="黑体" w:hint="eastAsia"/>
          <w:b/>
          <w:sz w:val="28"/>
          <w:szCs w:val="28"/>
        </w:rPr>
        <w:t>、一般公共预算财政拨款支出决算情况说明</w:t>
      </w:r>
    </w:p>
    <w:p w:rsidR="006502E8" w:rsidRPr="00FB1248" w:rsidRDefault="006502E8" w:rsidP="0010313A">
      <w:pPr>
        <w:autoSpaceDE w:val="0"/>
        <w:autoSpaceDN w:val="0"/>
        <w:adjustRightInd w:val="0"/>
        <w:spacing w:line="560" w:lineRule="exact"/>
        <w:ind w:firstLineChars="200" w:firstLine="560"/>
        <w:jc w:val="left"/>
        <w:rPr>
          <w:rFonts w:ascii="仿宋_GB2312" w:eastAsia="仿宋_GB2312" w:hint="eastAsia"/>
          <w:sz w:val="28"/>
          <w:szCs w:val="28"/>
        </w:rPr>
      </w:pPr>
      <w:r w:rsidRPr="00FB1248">
        <w:rPr>
          <w:rFonts w:ascii="仿宋_GB2312" w:eastAsia="仿宋_GB2312" w:hint="eastAsia"/>
          <w:sz w:val="28"/>
          <w:szCs w:val="28"/>
        </w:rPr>
        <w:t>（一）一般公共预算财政拨款支出决算总体情况</w:t>
      </w:r>
    </w:p>
    <w:p w:rsidR="006502E8" w:rsidRPr="00FB1248" w:rsidRDefault="00E560CE" w:rsidP="0010313A">
      <w:pPr>
        <w:tabs>
          <w:tab w:val="center" w:pos="6979"/>
        </w:tabs>
        <w:spacing w:line="560" w:lineRule="exact"/>
        <w:ind w:firstLineChars="200" w:firstLine="560"/>
        <w:rPr>
          <w:rFonts w:ascii="仿宋_GB2312" w:eastAsia="仿宋_GB2312" w:hint="eastAsia"/>
          <w:sz w:val="28"/>
          <w:szCs w:val="28"/>
        </w:rPr>
      </w:pPr>
      <w:r w:rsidRPr="00FB1248">
        <w:rPr>
          <w:rFonts w:ascii="仿宋_GB2312" w:eastAsia="仿宋_GB2312" w:hint="eastAsia"/>
          <w:sz w:val="28"/>
          <w:szCs w:val="28"/>
        </w:rPr>
        <w:t>2018年</w:t>
      </w:r>
      <w:r w:rsidR="006502E8" w:rsidRPr="00FB1248">
        <w:rPr>
          <w:rFonts w:ascii="仿宋_GB2312" w:eastAsia="仿宋_GB2312" w:hint="eastAsia"/>
          <w:sz w:val="28"/>
          <w:szCs w:val="28"/>
        </w:rPr>
        <w:t>度一般公共预算财政拨款支出</w:t>
      </w:r>
      <w:r w:rsidR="00FE5893">
        <w:rPr>
          <w:rFonts w:ascii="仿宋_GB2312" w:eastAsia="仿宋_GB2312" w:hint="eastAsia"/>
          <w:sz w:val="28"/>
          <w:szCs w:val="28"/>
        </w:rPr>
        <w:t>2813.94</w:t>
      </w:r>
      <w:r w:rsidR="006502E8" w:rsidRPr="00FB1248">
        <w:rPr>
          <w:rFonts w:ascii="仿宋_GB2312" w:eastAsia="仿宋_GB2312" w:hint="eastAsia"/>
          <w:sz w:val="28"/>
          <w:szCs w:val="28"/>
        </w:rPr>
        <w:t>万元，主要用于以下方面（按大类）：一般公共服务支出</w:t>
      </w:r>
      <w:r w:rsidR="00FE5893">
        <w:rPr>
          <w:rFonts w:ascii="仿宋_GB2312" w:eastAsia="仿宋_GB2312" w:hint="eastAsia"/>
          <w:sz w:val="28"/>
          <w:szCs w:val="28"/>
        </w:rPr>
        <w:t>480.26</w:t>
      </w:r>
      <w:r w:rsidR="006502E8" w:rsidRPr="00FB1248">
        <w:rPr>
          <w:rFonts w:ascii="仿宋_GB2312" w:eastAsia="仿宋_GB2312" w:hint="eastAsia"/>
          <w:sz w:val="28"/>
          <w:szCs w:val="28"/>
        </w:rPr>
        <w:t>万元，占本年财政拨款支出</w:t>
      </w:r>
      <w:r w:rsidR="00FE5893">
        <w:rPr>
          <w:rFonts w:ascii="仿宋_GB2312" w:eastAsia="仿宋_GB2312" w:hint="eastAsia"/>
          <w:sz w:val="28"/>
          <w:szCs w:val="28"/>
        </w:rPr>
        <w:t>17.07</w:t>
      </w:r>
      <w:r w:rsidR="006502E8" w:rsidRPr="00FB1248">
        <w:rPr>
          <w:rFonts w:ascii="仿宋_GB2312" w:eastAsia="仿宋_GB2312" w:hint="eastAsia"/>
          <w:sz w:val="28"/>
          <w:szCs w:val="28"/>
        </w:rPr>
        <w:t>%</w:t>
      </w:r>
      <w:r w:rsidR="00FE5893">
        <w:rPr>
          <w:rFonts w:ascii="仿宋_GB2312" w:eastAsia="仿宋_GB2312" w:hint="eastAsia"/>
          <w:sz w:val="28"/>
          <w:szCs w:val="28"/>
        </w:rPr>
        <w:t>；教育支出0.17万元，占本年财政拨款支出0.01</w:t>
      </w:r>
      <w:r w:rsidR="006C0894">
        <w:rPr>
          <w:rFonts w:ascii="仿宋_GB2312" w:eastAsia="仿宋_GB2312" w:hint="eastAsia"/>
          <w:sz w:val="28"/>
          <w:szCs w:val="28"/>
        </w:rPr>
        <w:t>%；</w:t>
      </w:r>
      <w:r w:rsidR="00364870">
        <w:rPr>
          <w:rFonts w:ascii="仿宋_GB2312" w:eastAsia="仿宋_GB2312" w:hint="eastAsia"/>
          <w:sz w:val="28"/>
          <w:szCs w:val="28"/>
        </w:rPr>
        <w:t>社会保障和就业支出80.12万元，占本年财政拨款支出2.85%；资源勘探信息等支出2163万元，占本年财政拨款支出76.87%；</w:t>
      </w:r>
      <w:r w:rsidR="00F17E06">
        <w:rPr>
          <w:rFonts w:ascii="仿宋_GB2312" w:eastAsia="仿宋_GB2312" w:hint="eastAsia"/>
          <w:sz w:val="28"/>
          <w:szCs w:val="28"/>
        </w:rPr>
        <w:t>住房保障支出90.39万元，</w:t>
      </w:r>
      <w:r w:rsidR="006C0894">
        <w:rPr>
          <w:rFonts w:ascii="仿宋_GB2312" w:eastAsia="仿宋_GB2312" w:hint="eastAsia"/>
          <w:sz w:val="28"/>
          <w:szCs w:val="28"/>
        </w:rPr>
        <w:t>占本年财政拨款支出3.21%。</w:t>
      </w:r>
    </w:p>
    <w:p w:rsidR="006502E8" w:rsidRPr="00FB1248" w:rsidRDefault="006502E8" w:rsidP="0010313A">
      <w:pPr>
        <w:autoSpaceDE w:val="0"/>
        <w:autoSpaceDN w:val="0"/>
        <w:adjustRightInd w:val="0"/>
        <w:spacing w:line="560" w:lineRule="exact"/>
        <w:ind w:firstLineChars="200" w:firstLine="560"/>
        <w:jc w:val="left"/>
        <w:rPr>
          <w:rFonts w:ascii="仿宋_GB2312" w:eastAsia="仿宋_GB2312" w:hint="eastAsia"/>
          <w:sz w:val="28"/>
          <w:szCs w:val="28"/>
        </w:rPr>
      </w:pPr>
      <w:r w:rsidRPr="00FB1248">
        <w:rPr>
          <w:rFonts w:ascii="仿宋_GB2312" w:eastAsia="仿宋_GB2312" w:hint="eastAsia"/>
          <w:sz w:val="28"/>
          <w:szCs w:val="28"/>
        </w:rPr>
        <w:t>（二）一般公共预算财政拨款支出决算具体情况</w:t>
      </w:r>
    </w:p>
    <w:p w:rsidR="006502E8" w:rsidRPr="00FB1248" w:rsidRDefault="006502E8" w:rsidP="0010313A">
      <w:pPr>
        <w:autoSpaceDE w:val="0"/>
        <w:autoSpaceDN w:val="0"/>
        <w:adjustRightInd w:val="0"/>
        <w:spacing w:line="560" w:lineRule="exact"/>
        <w:ind w:firstLineChars="200" w:firstLine="560"/>
        <w:jc w:val="left"/>
        <w:rPr>
          <w:rFonts w:ascii="仿宋_GB2312" w:eastAsia="仿宋_GB2312" w:hint="eastAsia"/>
          <w:sz w:val="28"/>
          <w:szCs w:val="28"/>
        </w:rPr>
      </w:pPr>
      <w:r w:rsidRPr="00FB1248">
        <w:rPr>
          <w:rFonts w:ascii="仿宋_GB2312" w:eastAsia="仿宋_GB2312" w:hint="eastAsia"/>
          <w:sz w:val="28"/>
          <w:szCs w:val="28"/>
        </w:rPr>
        <w:t>1、“一般公共服务支出”（类）</w:t>
      </w:r>
      <w:r w:rsidR="00E560CE" w:rsidRPr="00FB1248">
        <w:rPr>
          <w:rFonts w:ascii="仿宋_GB2312" w:eastAsia="仿宋_GB2312" w:hint="eastAsia"/>
          <w:sz w:val="28"/>
          <w:szCs w:val="28"/>
        </w:rPr>
        <w:t>2018年</w:t>
      </w:r>
      <w:r w:rsidRPr="00FB1248">
        <w:rPr>
          <w:rFonts w:ascii="仿宋_GB2312" w:eastAsia="仿宋_GB2312" w:hint="eastAsia"/>
          <w:sz w:val="28"/>
          <w:szCs w:val="28"/>
        </w:rPr>
        <w:t>度决算</w:t>
      </w:r>
      <w:r w:rsidR="008077E5">
        <w:rPr>
          <w:rFonts w:ascii="仿宋_GB2312" w:eastAsia="仿宋_GB2312" w:hint="eastAsia"/>
          <w:sz w:val="28"/>
          <w:szCs w:val="28"/>
        </w:rPr>
        <w:t>480.26</w:t>
      </w:r>
      <w:r w:rsidRPr="00FB1248">
        <w:rPr>
          <w:rFonts w:ascii="仿宋_GB2312" w:eastAsia="仿宋_GB2312" w:hint="eastAsia"/>
          <w:sz w:val="28"/>
          <w:szCs w:val="28"/>
        </w:rPr>
        <w:t>万元，比</w:t>
      </w:r>
      <w:r w:rsidR="00E560CE" w:rsidRPr="00FB1248">
        <w:rPr>
          <w:rFonts w:ascii="仿宋_GB2312" w:eastAsia="仿宋_GB2312" w:hint="eastAsia"/>
          <w:sz w:val="28"/>
          <w:szCs w:val="28"/>
        </w:rPr>
        <w:t>2018年</w:t>
      </w:r>
      <w:r w:rsidRPr="00FB1248">
        <w:rPr>
          <w:rFonts w:ascii="仿宋_GB2312" w:eastAsia="仿宋_GB2312" w:hint="eastAsia"/>
          <w:sz w:val="28"/>
          <w:szCs w:val="28"/>
        </w:rPr>
        <w:t>年初预算增加</w:t>
      </w:r>
      <w:r w:rsidR="008077E5">
        <w:rPr>
          <w:rFonts w:ascii="仿宋_GB2312" w:eastAsia="仿宋_GB2312" w:hint="eastAsia"/>
          <w:sz w:val="28"/>
          <w:szCs w:val="28"/>
        </w:rPr>
        <w:t>22.90</w:t>
      </w:r>
      <w:r w:rsidRPr="00FB1248">
        <w:rPr>
          <w:rFonts w:ascii="仿宋_GB2312" w:eastAsia="仿宋_GB2312" w:hint="eastAsia"/>
          <w:sz w:val="28"/>
          <w:szCs w:val="28"/>
        </w:rPr>
        <w:t>万元，增长</w:t>
      </w:r>
      <w:r w:rsidR="00061A6E">
        <w:rPr>
          <w:rFonts w:ascii="仿宋_GB2312" w:eastAsia="仿宋_GB2312" w:hint="eastAsia"/>
          <w:sz w:val="28"/>
          <w:szCs w:val="28"/>
        </w:rPr>
        <w:t>4.77</w:t>
      </w:r>
      <w:r w:rsidRPr="00FB1248">
        <w:rPr>
          <w:rFonts w:ascii="仿宋_GB2312" w:eastAsia="仿宋_GB2312" w:hint="eastAsia"/>
          <w:sz w:val="28"/>
          <w:szCs w:val="28"/>
        </w:rPr>
        <w:t>%。其中：</w:t>
      </w:r>
    </w:p>
    <w:p w:rsidR="001B29CE" w:rsidRDefault="006502E8" w:rsidP="0010313A">
      <w:pPr>
        <w:spacing w:line="560" w:lineRule="exact"/>
        <w:ind w:firstLineChars="200" w:firstLine="560"/>
        <w:rPr>
          <w:rFonts w:ascii="仿宋_GB2312" w:eastAsia="仿宋_GB2312" w:hint="eastAsia"/>
          <w:sz w:val="28"/>
          <w:szCs w:val="28"/>
        </w:rPr>
      </w:pPr>
      <w:r w:rsidRPr="00FB1248">
        <w:rPr>
          <w:rFonts w:ascii="仿宋_GB2312" w:eastAsia="仿宋_GB2312" w:hint="eastAsia"/>
          <w:sz w:val="28"/>
          <w:szCs w:val="28"/>
        </w:rPr>
        <w:t>“</w:t>
      </w:r>
      <w:r w:rsidR="00CF2FDF">
        <w:rPr>
          <w:rFonts w:ascii="仿宋_GB2312" w:eastAsia="仿宋_GB2312" w:hint="eastAsia"/>
          <w:sz w:val="28"/>
          <w:szCs w:val="28"/>
        </w:rPr>
        <w:t>政府办公厅（室）及相关机构事务”（款）</w:t>
      </w:r>
      <w:r w:rsidR="00CF2FDF" w:rsidRPr="00FB1248">
        <w:rPr>
          <w:rFonts w:ascii="仿宋_GB2312" w:eastAsia="仿宋_GB2312" w:hint="eastAsia"/>
          <w:sz w:val="28"/>
          <w:szCs w:val="28"/>
        </w:rPr>
        <w:t xml:space="preserve"> </w:t>
      </w:r>
      <w:r w:rsidR="00E560CE" w:rsidRPr="00FB1248">
        <w:rPr>
          <w:rFonts w:ascii="仿宋_GB2312" w:eastAsia="仿宋_GB2312" w:hint="eastAsia"/>
          <w:sz w:val="28"/>
          <w:szCs w:val="28"/>
        </w:rPr>
        <w:t>2018年</w:t>
      </w:r>
      <w:r w:rsidRPr="00FB1248">
        <w:rPr>
          <w:rFonts w:ascii="仿宋_GB2312" w:eastAsia="仿宋_GB2312" w:hint="eastAsia"/>
          <w:sz w:val="28"/>
          <w:szCs w:val="28"/>
        </w:rPr>
        <w:t>度决算</w:t>
      </w:r>
      <w:r w:rsidR="00CF2FDF">
        <w:rPr>
          <w:rFonts w:ascii="仿宋_GB2312" w:eastAsia="仿宋_GB2312" w:hint="eastAsia"/>
          <w:sz w:val="28"/>
          <w:szCs w:val="28"/>
        </w:rPr>
        <w:t>459.81</w:t>
      </w:r>
      <w:r w:rsidRPr="00FB1248">
        <w:rPr>
          <w:rFonts w:ascii="仿宋_GB2312" w:eastAsia="仿宋_GB2312" w:hint="eastAsia"/>
          <w:sz w:val="28"/>
          <w:szCs w:val="28"/>
        </w:rPr>
        <w:t>万元，比</w:t>
      </w:r>
      <w:r w:rsidR="00E560CE" w:rsidRPr="00FB1248">
        <w:rPr>
          <w:rFonts w:ascii="仿宋_GB2312" w:eastAsia="仿宋_GB2312" w:hint="eastAsia"/>
          <w:sz w:val="28"/>
          <w:szCs w:val="28"/>
        </w:rPr>
        <w:t>2018年</w:t>
      </w:r>
      <w:r w:rsidRPr="00FB1248">
        <w:rPr>
          <w:rFonts w:ascii="仿宋_GB2312" w:eastAsia="仿宋_GB2312" w:hint="eastAsia"/>
          <w:sz w:val="28"/>
          <w:szCs w:val="28"/>
        </w:rPr>
        <w:t>年初预算增加</w:t>
      </w:r>
      <w:r w:rsidR="001B29CE">
        <w:rPr>
          <w:rFonts w:ascii="仿宋_GB2312" w:eastAsia="仿宋_GB2312" w:hint="eastAsia"/>
          <w:sz w:val="28"/>
          <w:szCs w:val="28"/>
        </w:rPr>
        <w:t>2.90</w:t>
      </w:r>
      <w:r w:rsidRPr="00FB1248">
        <w:rPr>
          <w:rFonts w:ascii="仿宋_GB2312" w:eastAsia="仿宋_GB2312" w:hint="eastAsia"/>
          <w:sz w:val="28"/>
          <w:szCs w:val="28"/>
        </w:rPr>
        <w:t>万元，增长</w:t>
      </w:r>
      <w:r w:rsidR="001B29CE">
        <w:rPr>
          <w:rFonts w:ascii="仿宋_GB2312" w:eastAsia="仿宋_GB2312" w:hint="eastAsia"/>
          <w:sz w:val="28"/>
          <w:szCs w:val="28"/>
        </w:rPr>
        <w:t>0.63</w:t>
      </w:r>
      <w:r w:rsidRPr="00FB1248">
        <w:rPr>
          <w:rFonts w:ascii="仿宋_GB2312" w:eastAsia="仿宋_GB2312" w:hint="eastAsia"/>
          <w:sz w:val="28"/>
          <w:szCs w:val="28"/>
        </w:rPr>
        <w:t>%。</w:t>
      </w:r>
      <w:r w:rsidR="00437FDD">
        <w:rPr>
          <w:rFonts w:ascii="仿宋_GB2312" w:eastAsia="仿宋_GB2312" w:hint="eastAsia"/>
          <w:sz w:val="28"/>
          <w:szCs w:val="28"/>
        </w:rPr>
        <w:t>主要原因：机关日常运行费用增加。</w:t>
      </w:r>
    </w:p>
    <w:p w:rsidR="001B29CE" w:rsidRDefault="001B29CE" w:rsidP="0010313A">
      <w:pPr>
        <w:spacing w:line="560" w:lineRule="exact"/>
        <w:ind w:firstLineChars="200" w:firstLine="560"/>
        <w:rPr>
          <w:rFonts w:ascii="仿宋_GB2312" w:eastAsia="仿宋_GB2312" w:hint="eastAsia"/>
          <w:sz w:val="28"/>
          <w:szCs w:val="28"/>
        </w:rPr>
      </w:pPr>
      <w:r>
        <w:rPr>
          <w:rFonts w:ascii="仿宋_GB2312" w:eastAsia="仿宋_GB2312" w:hint="eastAsia"/>
          <w:sz w:val="28"/>
          <w:szCs w:val="28"/>
        </w:rPr>
        <w:t>“组织事务”（款）2018年度决算20.45万元，比</w:t>
      </w:r>
      <w:r w:rsidRPr="00FB1248">
        <w:rPr>
          <w:rFonts w:ascii="仿宋_GB2312" w:eastAsia="仿宋_GB2312" w:hint="eastAsia"/>
          <w:sz w:val="28"/>
          <w:szCs w:val="28"/>
        </w:rPr>
        <w:t>2018年年初预算增加</w:t>
      </w:r>
      <w:r>
        <w:rPr>
          <w:rFonts w:ascii="仿宋_GB2312" w:eastAsia="仿宋_GB2312" w:hint="eastAsia"/>
          <w:sz w:val="28"/>
          <w:szCs w:val="28"/>
        </w:rPr>
        <w:t>20</w:t>
      </w:r>
      <w:r w:rsidRPr="00FB1248">
        <w:rPr>
          <w:rFonts w:ascii="仿宋_GB2312" w:eastAsia="仿宋_GB2312" w:hint="eastAsia"/>
          <w:sz w:val="28"/>
          <w:szCs w:val="28"/>
        </w:rPr>
        <w:t>万元，增长</w:t>
      </w:r>
      <w:r w:rsidR="00237738">
        <w:rPr>
          <w:rFonts w:ascii="仿宋_GB2312" w:eastAsia="仿宋_GB2312" w:hint="eastAsia"/>
          <w:sz w:val="28"/>
          <w:szCs w:val="28"/>
        </w:rPr>
        <w:t>4444.44</w:t>
      </w:r>
      <w:r w:rsidRPr="00FB1248">
        <w:rPr>
          <w:rFonts w:ascii="仿宋_GB2312" w:eastAsia="仿宋_GB2312" w:hint="eastAsia"/>
          <w:sz w:val="28"/>
          <w:szCs w:val="28"/>
        </w:rPr>
        <w:t>%</w:t>
      </w:r>
      <w:r w:rsidR="00237738">
        <w:rPr>
          <w:rFonts w:ascii="仿宋_GB2312" w:eastAsia="仿宋_GB2312" w:hint="eastAsia"/>
          <w:sz w:val="28"/>
          <w:szCs w:val="28"/>
        </w:rPr>
        <w:t>。</w:t>
      </w:r>
      <w:r w:rsidR="009A6AA8">
        <w:rPr>
          <w:rFonts w:ascii="仿宋_GB2312" w:eastAsia="仿宋_GB2312" w:hint="eastAsia"/>
          <w:sz w:val="28"/>
          <w:szCs w:val="28"/>
        </w:rPr>
        <w:t>主要原因：</w:t>
      </w:r>
      <w:r w:rsidR="00237738">
        <w:rPr>
          <w:rFonts w:ascii="仿宋_GB2312" w:eastAsia="仿宋_GB2312" w:hint="eastAsia"/>
          <w:sz w:val="28"/>
          <w:szCs w:val="28"/>
        </w:rPr>
        <w:t>一般行政管理事务为</w:t>
      </w:r>
      <w:r w:rsidR="00DE28A8" w:rsidRPr="00DE28A8">
        <w:rPr>
          <w:rFonts w:ascii="仿宋_GB2312" w:eastAsia="仿宋_GB2312" w:hint="eastAsia"/>
          <w:sz w:val="28"/>
          <w:szCs w:val="28"/>
        </w:rPr>
        <w:t>基层党组织工作和活动经费</w:t>
      </w:r>
      <w:r w:rsidR="00DE28A8">
        <w:rPr>
          <w:rFonts w:ascii="仿宋_GB2312" w:eastAsia="仿宋_GB2312" w:hint="eastAsia"/>
          <w:sz w:val="28"/>
          <w:szCs w:val="28"/>
        </w:rPr>
        <w:t>0</w:t>
      </w:r>
      <w:r w:rsidR="00237738">
        <w:rPr>
          <w:rFonts w:ascii="仿宋_GB2312" w:eastAsia="仿宋_GB2312" w:hint="eastAsia"/>
          <w:sz w:val="28"/>
          <w:szCs w:val="28"/>
        </w:rPr>
        <w:t>.45万元，</w:t>
      </w:r>
      <w:r w:rsidR="009A6AA8">
        <w:rPr>
          <w:rFonts w:ascii="仿宋_GB2312" w:eastAsia="仿宋_GB2312" w:hint="eastAsia"/>
          <w:sz w:val="28"/>
          <w:szCs w:val="28"/>
        </w:rPr>
        <w:t>增加预算为</w:t>
      </w:r>
      <w:r w:rsidR="00237738">
        <w:rPr>
          <w:rFonts w:ascii="仿宋_GB2312" w:eastAsia="仿宋_GB2312" w:hint="eastAsia"/>
          <w:sz w:val="28"/>
          <w:szCs w:val="28"/>
        </w:rPr>
        <w:t>人才工作经费20万元。</w:t>
      </w:r>
    </w:p>
    <w:p w:rsidR="006502E8" w:rsidRPr="00FB1248" w:rsidRDefault="006502E8" w:rsidP="0010313A">
      <w:pPr>
        <w:spacing w:line="560" w:lineRule="exact"/>
        <w:ind w:firstLineChars="200" w:firstLine="560"/>
        <w:rPr>
          <w:rFonts w:ascii="仿宋_GB2312" w:eastAsia="仿宋_GB2312" w:hint="eastAsia"/>
          <w:sz w:val="28"/>
          <w:szCs w:val="28"/>
        </w:rPr>
      </w:pPr>
      <w:r w:rsidRPr="00FB1248">
        <w:rPr>
          <w:rFonts w:ascii="仿宋_GB2312" w:eastAsia="仿宋_GB2312" w:hint="eastAsia"/>
          <w:sz w:val="28"/>
          <w:szCs w:val="28"/>
        </w:rPr>
        <w:t>2、“</w:t>
      </w:r>
      <w:r w:rsidR="00EC1689">
        <w:rPr>
          <w:rFonts w:ascii="仿宋_GB2312" w:eastAsia="仿宋_GB2312" w:hint="eastAsia"/>
          <w:sz w:val="28"/>
          <w:szCs w:val="28"/>
        </w:rPr>
        <w:t>教育支出</w:t>
      </w:r>
      <w:r w:rsidRPr="00FB1248">
        <w:rPr>
          <w:rFonts w:ascii="仿宋_GB2312" w:eastAsia="仿宋_GB2312" w:hint="eastAsia"/>
          <w:sz w:val="28"/>
          <w:szCs w:val="28"/>
        </w:rPr>
        <w:t>”(类)</w:t>
      </w:r>
      <w:r w:rsidR="00E560CE" w:rsidRPr="00FB1248">
        <w:rPr>
          <w:rFonts w:ascii="仿宋_GB2312" w:eastAsia="仿宋_GB2312" w:hint="eastAsia"/>
          <w:sz w:val="28"/>
          <w:szCs w:val="28"/>
        </w:rPr>
        <w:t>2018年</w:t>
      </w:r>
      <w:r w:rsidRPr="00FB1248">
        <w:rPr>
          <w:rFonts w:ascii="仿宋_GB2312" w:eastAsia="仿宋_GB2312" w:hint="eastAsia"/>
          <w:sz w:val="28"/>
          <w:szCs w:val="28"/>
        </w:rPr>
        <w:t>度决算</w:t>
      </w:r>
      <w:r w:rsidR="00EC1689">
        <w:rPr>
          <w:rFonts w:ascii="仿宋_GB2312" w:eastAsia="仿宋_GB2312" w:hint="eastAsia"/>
          <w:sz w:val="28"/>
          <w:szCs w:val="28"/>
        </w:rPr>
        <w:t>0.17</w:t>
      </w:r>
      <w:r w:rsidRPr="00FB1248">
        <w:rPr>
          <w:rFonts w:ascii="仿宋_GB2312" w:eastAsia="仿宋_GB2312" w:hint="eastAsia"/>
          <w:sz w:val="28"/>
          <w:szCs w:val="28"/>
        </w:rPr>
        <w:t>万元，比</w:t>
      </w:r>
      <w:r w:rsidR="00E560CE" w:rsidRPr="00FB1248">
        <w:rPr>
          <w:rFonts w:ascii="仿宋_GB2312" w:eastAsia="仿宋_GB2312" w:hint="eastAsia"/>
          <w:sz w:val="28"/>
          <w:szCs w:val="28"/>
        </w:rPr>
        <w:t>2018年</w:t>
      </w:r>
      <w:r w:rsidR="00EC1689">
        <w:rPr>
          <w:rFonts w:ascii="仿宋_GB2312" w:eastAsia="仿宋_GB2312" w:hint="eastAsia"/>
          <w:sz w:val="28"/>
          <w:szCs w:val="28"/>
        </w:rPr>
        <w:t>年初预算</w:t>
      </w:r>
      <w:r w:rsidRPr="00FB1248">
        <w:rPr>
          <w:rFonts w:ascii="仿宋_GB2312" w:eastAsia="仿宋_GB2312" w:hint="eastAsia"/>
          <w:sz w:val="28"/>
          <w:szCs w:val="28"/>
        </w:rPr>
        <w:t>减少</w:t>
      </w:r>
      <w:r w:rsidR="00EC1689">
        <w:rPr>
          <w:rFonts w:ascii="仿宋_GB2312" w:eastAsia="仿宋_GB2312" w:hint="eastAsia"/>
          <w:sz w:val="28"/>
          <w:szCs w:val="28"/>
        </w:rPr>
        <w:t>0.78</w:t>
      </w:r>
      <w:r w:rsidRPr="00FB1248">
        <w:rPr>
          <w:rFonts w:ascii="仿宋_GB2312" w:eastAsia="仿宋_GB2312" w:hint="eastAsia"/>
          <w:sz w:val="28"/>
          <w:szCs w:val="28"/>
        </w:rPr>
        <w:t>万元，下降</w:t>
      </w:r>
      <w:r w:rsidR="00EC1689">
        <w:rPr>
          <w:rFonts w:ascii="仿宋_GB2312" w:eastAsia="仿宋_GB2312" w:hint="eastAsia"/>
          <w:sz w:val="28"/>
          <w:szCs w:val="28"/>
        </w:rPr>
        <w:t>82.11</w:t>
      </w:r>
      <w:r w:rsidRPr="00FB1248">
        <w:rPr>
          <w:rFonts w:ascii="仿宋_GB2312" w:eastAsia="仿宋_GB2312" w:hint="eastAsia"/>
          <w:sz w:val="28"/>
          <w:szCs w:val="28"/>
        </w:rPr>
        <w:t>%。</w:t>
      </w:r>
      <w:r w:rsidR="00F84DFF">
        <w:rPr>
          <w:rFonts w:ascii="仿宋_GB2312" w:eastAsia="仿宋_GB2312" w:hint="eastAsia"/>
          <w:sz w:val="28"/>
          <w:szCs w:val="28"/>
        </w:rPr>
        <w:t>主要原因：</w:t>
      </w:r>
      <w:r w:rsidR="00E13019">
        <w:rPr>
          <w:rFonts w:ascii="仿宋_GB2312" w:eastAsia="仿宋_GB2312" w:hint="eastAsia"/>
          <w:sz w:val="28"/>
          <w:szCs w:val="28"/>
        </w:rPr>
        <w:t>该项目为2018</w:t>
      </w:r>
      <w:r w:rsidR="00E13019" w:rsidRPr="00E13019">
        <w:rPr>
          <w:rFonts w:ascii="仿宋_GB2312" w:eastAsia="仿宋_GB2312" w:hint="eastAsia"/>
          <w:sz w:val="28"/>
          <w:szCs w:val="28"/>
        </w:rPr>
        <w:t>年度北京地区内部审计人员后续教育培训</w:t>
      </w:r>
      <w:r w:rsidR="00E13019">
        <w:rPr>
          <w:rFonts w:ascii="仿宋_GB2312" w:eastAsia="仿宋_GB2312" w:hint="eastAsia"/>
          <w:sz w:val="28"/>
          <w:szCs w:val="28"/>
        </w:rPr>
        <w:t>费用0.17万元。</w:t>
      </w:r>
    </w:p>
    <w:p w:rsidR="00EC1689" w:rsidRDefault="00EC1689" w:rsidP="0010313A">
      <w:pPr>
        <w:spacing w:line="560" w:lineRule="exact"/>
        <w:ind w:firstLineChars="200" w:firstLine="560"/>
        <w:rPr>
          <w:rFonts w:ascii="仿宋_GB2312" w:eastAsia="仿宋_GB2312" w:hint="eastAsia"/>
          <w:sz w:val="28"/>
          <w:szCs w:val="28"/>
        </w:rPr>
      </w:pPr>
      <w:r>
        <w:rPr>
          <w:rFonts w:ascii="仿宋_GB2312" w:eastAsia="仿宋_GB2312" w:hint="eastAsia"/>
          <w:sz w:val="28"/>
          <w:szCs w:val="28"/>
        </w:rPr>
        <w:t>3、“社会保障和就业支出”（类）</w:t>
      </w:r>
      <w:r w:rsidR="00366E30">
        <w:rPr>
          <w:rFonts w:ascii="仿宋_GB2312" w:eastAsia="仿宋_GB2312" w:hint="eastAsia"/>
          <w:sz w:val="28"/>
          <w:szCs w:val="28"/>
        </w:rPr>
        <w:t>2018年度决算80.12万元，比2018年年初预算增加29.43万元，增长58.06%。</w:t>
      </w:r>
      <w:r w:rsidR="0074620B">
        <w:rPr>
          <w:rFonts w:ascii="仿宋_GB2312" w:eastAsia="仿宋_GB2312" w:hint="eastAsia"/>
          <w:sz w:val="28"/>
          <w:szCs w:val="28"/>
        </w:rPr>
        <w:t>主要原因：</w:t>
      </w:r>
      <w:r w:rsidR="0074620B" w:rsidRPr="0074620B">
        <w:rPr>
          <w:rFonts w:ascii="仿宋_GB2312" w:eastAsia="仿宋_GB2312" w:hint="eastAsia"/>
          <w:sz w:val="28"/>
          <w:szCs w:val="28"/>
        </w:rPr>
        <w:t>机关事业单位基本养老保险费</w:t>
      </w:r>
      <w:r w:rsidR="0074620B">
        <w:rPr>
          <w:rFonts w:ascii="仿宋_GB2312" w:eastAsia="仿宋_GB2312" w:hint="eastAsia"/>
          <w:sz w:val="28"/>
          <w:szCs w:val="28"/>
        </w:rPr>
        <w:t>和</w:t>
      </w:r>
      <w:r w:rsidR="0074620B" w:rsidRPr="0074620B">
        <w:rPr>
          <w:rFonts w:ascii="仿宋_GB2312" w:eastAsia="仿宋_GB2312" w:hint="eastAsia"/>
          <w:sz w:val="28"/>
          <w:szCs w:val="28"/>
        </w:rPr>
        <w:t>职业年金缴费</w:t>
      </w:r>
      <w:r w:rsidR="00297D72">
        <w:rPr>
          <w:rFonts w:ascii="仿宋_GB2312" w:eastAsia="仿宋_GB2312" w:hint="eastAsia"/>
          <w:sz w:val="28"/>
          <w:szCs w:val="28"/>
        </w:rPr>
        <w:t>基数</w:t>
      </w:r>
      <w:r w:rsidR="0074620B">
        <w:rPr>
          <w:rFonts w:ascii="仿宋_GB2312" w:eastAsia="仿宋_GB2312" w:hint="eastAsia"/>
          <w:sz w:val="28"/>
          <w:szCs w:val="28"/>
        </w:rPr>
        <w:t>上调。</w:t>
      </w:r>
    </w:p>
    <w:p w:rsidR="002A0E79" w:rsidRDefault="002A0E79" w:rsidP="0010313A">
      <w:pPr>
        <w:spacing w:line="560" w:lineRule="exact"/>
        <w:ind w:firstLineChars="200" w:firstLine="560"/>
        <w:rPr>
          <w:rFonts w:ascii="仿宋_GB2312" w:eastAsia="仿宋_GB2312" w:hint="eastAsia"/>
          <w:sz w:val="28"/>
          <w:szCs w:val="28"/>
        </w:rPr>
      </w:pPr>
      <w:r>
        <w:rPr>
          <w:rFonts w:ascii="仿宋_GB2312" w:eastAsia="仿宋_GB2312" w:hint="eastAsia"/>
          <w:sz w:val="28"/>
          <w:szCs w:val="28"/>
        </w:rPr>
        <w:lastRenderedPageBreak/>
        <w:t>4、“资源勘探信息等支出”（类）2018年度决算2163万元，</w:t>
      </w:r>
      <w:r w:rsidR="00EB00EC">
        <w:rPr>
          <w:rFonts w:ascii="仿宋_GB2312" w:eastAsia="仿宋_GB2312" w:hint="eastAsia"/>
          <w:sz w:val="28"/>
          <w:szCs w:val="28"/>
        </w:rPr>
        <w:t>比2018年年初预算增加2163万元，</w:t>
      </w:r>
      <w:r w:rsidR="00474B8E">
        <w:rPr>
          <w:rFonts w:ascii="仿宋_GB2312" w:eastAsia="仿宋_GB2312" w:hint="eastAsia"/>
          <w:sz w:val="28"/>
          <w:szCs w:val="28"/>
        </w:rPr>
        <w:t>主要原因：</w:t>
      </w:r>
      <w:r w:rsidR="00EB00EC">
        <w:rPr>
          <w:rFonts w:ascii="仿宋_GB2312" w:eastAsia="仿宋_GB2312" w:hint="eastAsia"/>
          <w:sz w:val="28"/>
          <w:szCs w:val="28"/>
        </w:rPr>
        <w:t>该项目为</w:t>
      </w:r>
      <w:r w:rsidR="00BB2B2A">
        <w:rPr>
          <w:rFonts w:ascii="仿宋_GB2312" w:eastAsia="仿宋_GB2312" w:hint="eastAsia"/>
          <w:sz w:val="28"/>
          <w:szCs w:val="28"/>
        </w:rPr>
        <w:t>企业发展扶持资金。</w:t>
      </w:r>
    </w:p>
    <w:p w:rsidR="005D3043" w:rsidRDefault="005D3043" w:rsidP="0010313A">
      <w:pPr>
        <w:spacing w:line="560" w:lineRule="exact"/>
        <w:ind w:firstLineChars="200" w:firstLine="560"/>
        <w:rPr>
          <w:rFonts w:ascii="仿宋_GB2312" w:eastAsia="仿宋_GB2312" w:hint="eastAsia"/>
          <w:sz w:val="28"/>
          <w:szCs w:val="28"/>
        </w:rPr>
      </w:pPr>
      <w:r>
        <w:rPr>
          <w:rFonts w:ascii="仿宋_GB2312" w:eastAsia="仿宋_GB2312" w:hint="eastAsia"/>
          <w:sz w:val="28"/>
          <w:szCs w:val="28"/>
        </w:rPr>
        <w:t>5、“住房保障支出”（类）2018年度决算90.39万元，比2018年年初预算</w:t>
      </w:r>
      <w:r w:rsidR="00FA549E">
        <w:rPr>
          <w:rFonts w:ascii="仿宋_GB2312" w:eastAsia="仿宋_GB2312" w:hint="eastAsia"/>
          <w:sz w:val="28"/>
          <w:szCs w:val="28"/>
        </w:rPr>
        <w:t>减少1.33万元，下降1.45%。</w:t>
      </w:r>
      <w:r w:rsidR="00392559">
        <w:rPr>
          <w:rFonts w:ascii="仿宋_GB2312" w:eastAsia="仿宋_GB2312" w:hint="eastAsia"/>
          <w:sz w:val="28"/>
          <w:szCs w:val="28"/>
        </w:rPr>
        <w:t>主要原因：</w:t>
      </w:r>
      <w:r w:rsidR="00413A4A">
        <w:rPr>
          <w:rFonts w:ascii="仿宋_GB2312" w:eastAsia="仿宋_GB2312" w:hint="eastAsia"/>
          <w:sz w:val="28"/>
          <w:szCs w:val="28"/>
        </w:rPr>
        <w:t>由于2018年度住房补贴部分参照上一年度设定，</w:t>
      </w:r>
      <w:r w:rsidR="00707584">
        <w:rPr>
          <w:rFonts w:ascii="仿宋_GB2312" w:eastAsia="仿宋_GB2312" w:hint="eastAsia"/>
          <w:sz w:val="28"/>
          <w:szCs w:val="28"/>
        </w:rPr>
        <w:t>2017年度</w:t>
      </w:r>
      <w:r w:rsidR="00413A4A">
        <w:rPr>
          <w:rFonts w:ascii="仿宋_GB2312" w:eastAsia="仿宋_GB2312" w:hint="eastAsia"/>
          <w:sz w:val="28"/>
          <w:szCs w:val="28"/>
        </w:rPr>
        <w:t>存在</w:t>
      </w:r>
      <w:r w:rsidR="00392559">
        <w:rPr>
          <w:rFonts w:ascii="仿宋_GB2312" w:eastAsia="仿宋_GB2312" w:hint="eastAsia"/>
          <w:sz w:val="28"/>
          <w:szCs w:val="28"/>
        </w:rPr>
        <w:t>住房补贴补发数额较大，且为一次性补发</w:t>
      </w:r>
      <w:r w:rsidR="00413A4A">
        <w:rPr>
          <w:rFonts w:ascii="仿宋_GB2312" w:eastAsia="仿宋_GB2312" w:hint="eastAsia"/>
          <w:sz w:val="28"/>
          <w:szCs w:val="28"/>
        </w:rPr>
        <w:t>情况</w:t>
      </w:r>
      <w:r w:rsidR="00707584">
        <w:rPr>
          <w:rFonts w:ascii="仿宋_GB2312" w:eastAsia="仿宋_GB2312" w:hint="eastAsia"/>
          <w:sz w:val="28"/>
          <w:szCs w:val="28"/>
        </w:rPr>
        <w:t>，因此决算数额相较年初预算减少</w:t>
      </w:r>
      <w:r w:rsidR="00392559">
        <w:rPr>
          <w:rFonts w:ascii="仿宋_GB2312" w:eastAsia="仿宋_GB2312" w:hint="eastAsia"/>
          <w:sz w:val="28"/>
          <w:szCs w:val="28"/>
        </w:rPr>
        <w:t>。</w:t>
      </w:r>
    </w:p>
    <w:p w:rsidR="006502E8" w:rsidRPr="00FB1248" w:rsidRDefault="005E4E46" w:rsidP="0010313A">
      <w:pPr>
        <w:spacing w:line="560" w:lineRule="exact"/>
        <w:ind w:firstLineChars="200" w:firstLine="562"/>
        <w:rPr>
          <w:rFonts w:ascii="仿宋_GB2312" w:eastAsia="仿宋_GB2312" w:hint="eastAsia"/>
          <w:sz w:val="28"/>
          <w:szCs w:val="28"/>
        </w:rPr>
      </w:pPr>
      <w:r w:rsidRPr="00FB1248">
        <w:rPr>
          <w:rFonts w:ascii="黑体" w:eastAsia="黑体" w:hint="eastAsia"/>
          <w:b/>
          <w:sz w:val="28"/>
          <w:szCs w:val="28"/>
        </w:rPr>
        <w:t>五</w:t>
      </w:r>
      <w:r w:rsidR="006502E8" w:rsidRPr="00FB1248">
        <w:rPr>
          <w:rFonts w:ascii="黑体" w:eastAsia="黑体" w:hint="eastAsia"/>
          <w:b/>
          <w:sz w:val="28"/>
          <w:szCs w:val="28"/>
        </w:rPr>
        <w:t>、政府性基金预算财政拨款支出决算情况说明</w:t>
      </w:r>
    </w:p>
    <w:p w:rsidR="00485F53" w:rsidRDefault="00485F53" w:rsidP="0010313A">
      <w:pPr>
        <w:spacing w:line="560" w:lineRule="exact"/>
        <w:ind w:firstLineChars="196" w:firstLine="549"/>
        <w:rPr>
          <w:rFonts w:ascii="仿宋_GB2312" w:eastAsia="仿宋_GB2312" w:hint="eastAsia"/>
          <w:sz w:val="28"/>
          <w:szCs w:val="28"/>
        </w:rPr>
      </w:pPr>
      <w:r>
        <w:rPr>
          <w:rFonts w:ascii="仿宋_GB2312" w:eastAsia="仿宋_GB2312" w:hint="eastAsia"/>
          <w:sz w:val="28"/>
          <w:szCs w:val="28"/>
        </w:rPr>
        <w:t>无此项支出。</w:t>
      </w:r>
    </w:p>
    <w:p w:rsidR="00047F6E" w:rsidRPr="00FB1248" w:rsidRDefault="005E4E46" w:rsidP="0010313A">
      <w:pPr>
        <w:spacing w:line="560" w:lineRule="exact"/>
        <w:ind w:firstLineChars="196" w:firstLine="551"/>
        <w:rPr>
          <w:rFonts w:ascii="黑体" w:eastAsia="黑体" w:hint="eastAsia"/>
          <w:sz w:val="28"/>
          <w:szCs w:val="28"/>
        </w:rPr>
      </w:pPr>
      <w:r w:rsidRPr="00FB1248">
        <w:rPr>
          <w:rFonts w:ascii="黑体" w:eastAsia="黑体" w:hint="eastAsia"/>
          <w:b/>
          <w:sz w:val="28"/>
          <w:szCs w:val="28"/>
        </w:rPr>
        <w:t>六</w:t>
      </w:r>
      <w:r w:rsidR="00047F6E" w:rsidRPr="00FB1248">
        <w:rPr>
          <w:rFonts w:ascii="黑体" w:eastAsia="黑体" w:hint="eastAsia"/>
          <w:b/>
          <w:sz w:val="28"/>
          <w:szCs w:val="28"/>
        </w:rPr>
        <w:t>、财政拨款基本支出决算情况说明</w:t>
      </w:r>
    </w:p>
    <w:p w:rsidR="000040E6" w:rsidRPr="00FB1248" w:rsidRDefault="00742B60" w:rsidP="00742B60">
      <w:pPr>
        <w:autoSpaceDE w:val="0"/>
        <w:autoSpaceDN w:val="0"/>
        <w:adjustRightInd w:val="0"/>
        <w:spacing w:line="580" w:lineRule="exact"/>
        <w:ind w:firstLineChars="200" w:firstLine="560"/>
        <w:jc w:val="left"/>
        <w:rPr>
          <w:rFonts w:ascii="宋体" w:hAnsi="宋体" w:hint="eastAsia"/>
          <w:b/>
          <w:spacing w:val="40"/>
          <w:sz w:val="32"/>
          <w:szCs w:val="32"/>
        </w:rPr>
      </w:pPr>
      <w:r w:rsidRPr="00742B60">
        <w:rPr>
          <w:rFonts w:ascii="仿宋_GB2312" w:eastAsia="仿宋_GB2312" w:hint="eastAsia"/>
          <w:sz w:val="28"/>
          <w:szCs w:val="28"/>
        </w:rPr>
        <w:t>2018年本部门使用一般公共预算财政拨款安排基本支出554.76万元，使用政府性基金财政拨款安排基本支出0.00万元，其中：（1）工资福利支出包括基本工资、津贴补贴、奖金、伙食补助费、绩效工资、其他社会保障缴费、其他工资福利等支出；（2）商品和服务支出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等支出；（3）对个人和家庭补助支出包括离休费、退休费、抚恤金、生活补助、救济费、医疗费补助、助学金、奖励金、其他对个人和家庭的补助等支出。（4）其他资本性支出包括办公设备购置、专用设备购置等。</w:t>
      </w:r>
      <w:r w:rsidR="006502E8" w:rsidRPr="00FB1248">
        <w:rPr>
          <w:rFonts w:ascii="仿宋_GB2312" w:eastAsia="仿宋_GB2312"/>
          <w:sz w:val="28"/>
          <w:szCs w:val="28"/>
        </w:rPr>
        <w:br w:type="page"/>
      </w:r>
      <w:r w:rsidR="006502E8" w:rsidRPr="00FB1248">
        <w:rPr>
          <w:rFonts w:ascii="仿宋_GB2312" w:eastAsia="仿宋_GB2312"/>
          <w:b/>
          <w:sz w:val="32"/>
          <w:szCs w:val="32"/>
        </w:rPr>
        <w:lastRenderedPageBreak/>
        <w:tab/>
      </w:r>
    </w:p>
    <w:p w:rsidR="006502E8" w:rsidRPr="00FB1248" w:rsidRDefault="000040E6" w:rsidP="000040E6">
      <w:pPr>
        <w:tabs>
          <w:tab w:val="center" w:pos="6979"/>
        </w:tabs>
        <w:jc w:val="center"/>
        <w:rPr>
          <w:rFonts w:ascii="宋体" w:hAnsi="宋体" w:cs="宋体" w:hint="eastAsia"/>
          <w:b/>
          <w:spacing w:val="40"/>
          <w:kern w:val="0"/>
          <w:sz w:val="32"/>
          <w:szCs w:val="32"/>
        </w:rPr>
      </w:pPr>
      <w:r w:rsidRPr="00FB1248">
        <w:rPr>
          <w:rFonts w:ascii="宋体" w:hAnsi="宋体" w:cs="宋体" w:hint="eastAsia"/>
          <w:b/>
          <w:bCs/>
          <w:spacing w:val="40"/>
          <w:kern w:val="0"/>
          <w:sz w:val="32"/>
          <w:szCs w:val="32"/>
        </w:rPr>
        <w:t>第</w:t>
      </w:r>
      <w:r w:rsidR="00C42C78">
        <w:rPr>
          <w:rFonts w:ascii="宋体" w:hAnsi="宋体" w:cs="宋体" w:hint="eastAsia"/>
          <w:b/>
          <w:bCs/>
          <w:spacing w:val="40"/>
          <w:kern w:val="0"/>
          <w:sz w:val="32"/>
          <w:szCs w:val="32"/>
        </w:rPr>
        <w:t>二</w:t>
      </w:r>
      <w:r w:rsidR="006502E8" w:rsidRPr="00FB1248">
        <w:rPr>
          <w:rFonts w:ascii="宋体" w:hAnsi="宋体" w:cs="宋体" w:hint="eastAsia"/>
          <w:b/>
          <w:bCs/>
          <w:spacing w:val="40"/>
          <w:kern w:val="0"/>
          <w:sz w:val="32"/>
          <w:szCs w:val="32"/>
        </w:rPr>
        <w:t>部分</w:t>
      </w:r>
      <w:r w:rsidR="00E560CE" w:rsidRPr="00FB1248">
        <w:rPr>
          <w:rFonts w:ascii="宋体" w:hAnsi="宋体" w:hint="eastAsia"/>
          <w:b/>
          <w:spacing w:val="40"/>
          <w:sz w:val="32"/>
          <w:szCs w:val="32"/>
        </w:rPr>
        <w:t>2018年</w:t>
      </w:r>
      <w:r w:rsidR="006502E8" w:rsidRPr="00FB1248">
        <w:rPr>
          <w:rFonts w:ascii="宋体" w:hAnsi="宋体" w:hint="eastAsia"/>
          <w:b/>
          <w:spacing w:val="40"/>
          <w:sz w:val="32"/>
          <w:szCs w:val="32"/>
        </w:rPr>
        <w:t>度</w:t>
      </w:r>
      <w:r w:rsidR="006502E8" w:rsidRPr="00FB1248">
        <w:rPr>
          <w:rFonts w:ascii="宋体" w:hAnsi="宋体" w:cs="宋体" w:hint="eastAsia"/>
          <w:b/>
          <w:spacing w:val="40"/>
          <w:kern w:val="0"/>
          <w:sz w:val="32"/>
          <w:szCs w:val="32"/>
        </w:rPr>
        <w:t>其他重要事项的情况说明</w:t>
      </w:r>
    </w:p>
    <w:p w:rsidR="006502E8" w:rsidRPr="00FB1248" w:rsidRDefault="006502E8">
      <w:pPr>
        <w:tabs>
          <w:tab w:val="center" w:pos="6979"/>
        </w:tabs>
        <w:ind w:firstLineChars="198" w:firstLine="554"/>
        <w:rPr>
          <w:rFonts w:ascii="黑体" w:eastAsia="黑体" w:hint="eastAsia"/>
          <w:sz w:val="28"/>
          <w:szCs w:val="28"/>
        </w:rPr>
      </w:pPr>
    </w:p>
    <w:p w:rsidR="000040E6" w:rsidRPr="00FB1248" w:rsidRDefault="000040E6" w:rsidP="0010313A">
      <w:pPr>
        <w:spacing w:line="560" w:lineRule="exact"/>
        <w:ind w:firstLineChars="200" w:firstLine="560"/>
        <w:rPr>
          <w:rFonts w:ascii="黑体" w:eastAsia="黑体" w:hint="eastAsia"/>
          <w:sz w:val="28"/>
          <w:szCs w:val="28"/>
        </w:rPr>
      </w:pPr>
      <w:r w:rsidRPr="00FB1248">
        <w:rPr>
          <w:rFonts w:ascii="黑体" w:eastAsia="黑体" w:hint="eastAsia"/>
          <w:sz w:val="28"/>
          <w:szCs w:val="28"/>
        </w:rPr>
        <w:t>一、“三公”经费财政拨款决算情况</w:t>
      </w:r>
    </w:p>
    <w:p w:rsidR="000040E6" w:rsidRPr="00FB1248" w:rsidRDefault="00244204" w:rsidP="0010313A">
      <w:pPr>
        <w:spacing w:line="560" w:lineRule="exact"/>
        <w:ind w:firstLine="600"/>
        <w:rPr>
          <w:rFonts w:ascii="仿宋_GB2312" w:eastAsia="仿宋_GB2312" w:hint="eastAsia"/>
          <w:sz w:val="28"/>
          <w:szCs w:val="28"/>
        </w:rPr>
      </w:pPr>
      <w:r w:rsidRPr="00FB1248">
        <w:rPr>
          <w:rFonts w:ascii="仿宋_GB2312" w:eastAsia="仿宋_GB2312" w:hint="eastAsia"/>
          <w:sz w:val="28"/>
          <w:szCs w:val="28"/>
        </w:rPr>
        <w:t>“三公”经费包括本部门所属</w:t>
      </w:r>
      <w:r w:rsidR="007427BA">
        <w:rPr>
          <w:rFonts w:ascii="仿宋_GB2312" w:eastAsia="仿宋_GB2312" w:hint="eastAsia"/>
          <w:bCs/>
          <w:sz w:val="28"/>
          <w:szCs w:val="28"/>
        </w:rPr>
        <w:t>1</w:t>
      </w:r>
      <w:r w:rsidRPr="00FB1248">
        <w:rPr>
          <w:rFonts w:ascii="仿宋_GB2312" w:eastAsia="仿宋_GB2312" w:hint="eastAsia"/>
          <w:sz w:val="28"/>
          <w:szCs w:val="28"/>
        </w:rPr>
        <w:t>个行政单位。</w:t>
      </w:r>
      <w:r w:rsidR="00E560CE" w:rsidRPr="00FB1248">
        <w:rPr>
          <w:rFonts w:ascii="仿宋_GB2312" w:eastAsia="仿宋_GB2312" w:hint="eastAsia"/>
          <w:sz w:val="28"/>
          <w:szCs w:val="28"/>
        </w:rPr>
        <w:t>2018年</w:t>
      </w:r>
      <w:r w:rsidR="000040E6" w:rsidRPr="00FB1248">
        <w:rPr>
          <w:rFonts w:ascii="仿宋_GB2312" w:eastAsia="仿宋_GB2312" w:hint="eastAsia"/>
          <w:sz w:val="28"/>
          <w:szCs w:val="28"/>
        </w:rPr>
        <w:t>“三公”经费财政拨款决算数</w:t>
      </w:r>
      <w:r w:rsidR="00A84076">
        <w:rPr>
          <w:rFonts w:ascii="仿宋_GB2312" w:eastAsia="仿宋_GB2312" w:hint="eastAsia"/>
          <w:sz w:val="28"/>
          <w:szCs w:val="28"/>
        </w:rPr>
        <w:t>7.65</w:t>
      </w:r>
      <w:r w:rsidR="000040E6" w:rsidRPr="00FB1248">
        <w:rPr>
          <w:rFonts w:ascii="仿宋_GB2312" w:eastAsia="仿宋_GB2312" w:hint="eastAsia"/>
          <w:sz w:val="28"/>
          <w:szCs w:val="28"/>
        </w:rPr>
        <w:t>万元，比</w:t>
      </w:r>
      <w:r w:rsidR="00E560CE" w:rsidRPr="00FB1248">
        <w:rPr>
          <w:rFonts w:ascii="仿宋_GB2312" w:eastAsia="仿宋_GB2312" w:hint="eastAsia"/>
          <w:sz w:val="28"/>
          <w:szCs w:val="28"/>
        </w:rPr>
        <w:t>2018年</w:t>
      </w:r>
      <w:r w:rsidR="000040E6" w:rsidRPr="00FB1248">
        <w:rPr>
          <w:rFonts w:ascii="仿宋_GB2312" w:eastAsia="仿宋_GB2312" w:hint="eastAsia"/>
          <w:sz w:val="28"/>
          <w:szCs w:val="28"/>
        </w:rPr>
        <w:t>“三公”经费财政拨款年初预算</w:t>
      </w:r>
      <w:r w:rsidR="00A84076">
        <w:rPr>
          <w:rFonts w:ascii="仿宋_GB2312" w:eastAsia="仿宋_GB2312" w:hint="eastAsia"/>
          <w:sz w:val="28"/>
          <w:szCs w:val="28"/>
        </w:rPr>
        <w:t>0.00</w:t>
      </w:r>
      <w:r w:rsidR="000040E6" w:rsidRPr="00FB1248">
        <w:rPr>
          <w:rFonts w:ascii="仿宋_GB2312" w:eastAsia="仿宋_GB2312" w:hint="eastAsia"/>
          <w:sz w:val="28"/>
          <w:szCs w:val="28"/>
        </w:rPr>
        <w:t>万元增加</w:t>
      </w:r>
      <w:r w:rsidR="00A84076">
        <w:rPr>
          <w:rFonts w:ascii="仿宋_GB2312" w:eastAsia="仿宋_GB2312" w:hint="eastAsia"/>
          <w:sz w:val="28"/>
          <w:szCs w:val="28"/>
        </w:rPr>
        <w:t>7.65</w:t>
      </w:r>
      <w:r w:rsidR="000040E6" w:rsidRPr="00FB1248">
        <w:rPr>
          <w:rFonts w:ascii="仿宋_GB2312" w:eastAsia="仿宋_GB2312" w:hint="eastAsia"/>
          <w:sz w:val="28"/>
          <w:szCs w:val="28"/>
        </w:rPr>
        <w:t>万元。其中：</w:t>
      </w:r>
    </w:p>
    <w:p w:rsidR="000040E6" w:rsidRPr="00FB1248" w:rsidRDefault="000040E6" w:rsidP="0010313A">
      <w:pPr>
        <w:spacing w:line="560" w:lineRule="exact"/>
        <w:ind w:firstLine="600"/>
        <w:rPr>
          <w:rFonts w:ascii="仿宋_GB2312" w:eastAsia="仿宋_GB2312" w:hint="eastAsia"/>
          <w:sz w:val="28"/>
          <w:szCs w:val="28"/>
        </w:rPr>
      </w:pPr>
      <w:r w:rsidRPr="00FB1248">
        <w:rPr>
          <w:rFonts w:ascii="仿宋_GB2312" w:eastAsia="仿宋_GB2312" w:hint="eastAsia"/>
          <w:sz w:val="28"/>
          <w:szCs w:val="28"/>
        </w:rPr>
        <w:t>1.因公出国（境）费用。</w:t>
      </w:r>
      <w:r w:rsidR="00E560CE" w:rsidRPr="00FB1248">
        <w:rPr>
          <w:rFonts w:ascii="仿宋_GB2312" w:eastAsia="仿宋_GB2312" w:hint="eastAsia"/>
          <w:sz w:val="28"/>
          <w:szCs w:val="28"/>
        </w:rPr>
        <w:t>2018年</w:t>
      </w:r>
      <w:r w:rsidRPr="00FB1248">
        <w:rPr>
          <w:rFonts w:ascii="仿宋_GB2312" w:eastAsia="仿宋_GB2312" w:hint="eastAsia"/>
          <w:sz w:val="28"/>
          <w:szCs w:val="28"/>
        </w:rPr>
        <w:t>决算数</w:t>
      </w:r>
      <w:r w:rsidR="000849A2">
        <w:rPr>
          <w:rFonts w:ascii="仿宋_GB2312" w:eastAsia="仿宋_GB2312" w:hint="eastAsia"/>
          <w:sz w:val="28"/>
          <w:szCs w:val="28"/>
        </w:rPr>
        <w:t>7.65</w:t>
      </w:r>
      <w:r w:rsidRPr="00FB1248">
        <w:rPr>
          <w:rFonts w:ascii="仿宋_GB2312" w:eastAsia="仿宋_GB2312" w:hint="eastAsia"/>
          <w:sz w:val="28"/>
          <w:szCs w:val="28"/>
        </w:rPr>
        <w:t>万元，</w:t>
      </w:r>
      <w:r w:rsidRPr="002E1D6E">
        <w:rPr>
          <w:rFonts w:ascii="仿宋_GB2312" w:eastAsia="仿宋_GB2312" w:hint="eastAsia"/>
          <w:sz w:val="28"/>
          <w:szCs w:val="28"/>
        </w:rPr>
        <w:t>比</w:t>
      </w:r>
      <w:r w:rsidR="00E560CE" w:rsidRPr="002E1D6E">
        <w:rPr>
          <w:rFonts w:ascii="仿宋_GB2312" w:eastAsia="仿宋_GB2312" w:hint="eastAsia"/>
          <w:sz w:val="28"/>
          <w:szCs w:val="28"/>
        </w:rPr>
        <w:t>2018年</w:t>
      </w:r>
      <w:r w:rsidRPr="002E1D6E">
        <w:rPr>
          <w:rFonts w:ascii="仿宋_GB2312" w:eastAsia="仿宋_GB2312" w:hint="eastAsia"/>
          <w:sz w:val="28"/>
          <w:szCs w:val="28"/>
        </w:rPr>
        <w:t>年初预算数</w:t>
      </w:r>
      <w:r w:rsidR="00D22E14" w:rsidRPr="002E1D6E">
        <w:rPr>
          <w:rFonts w:ascii="仿宋_GB2312" w:eastAsia="仿宋_GB2312" w:hint="eastAsia"/>
          <w:sz w:val="28"/>
          <w:szCs w:val="28"/>
        </w:rPr>
        <w:t>0</w:t>
      </w:r>
      <w:r w:rsidR="00D22F10">
        <w:rPr>
          <w:rFonts w:ascii="仿宋_GB2312" w:eastAsia="仿宋_GB2312" w:hint="eastAsia"/>
          <w:sz w:val="28"/>
          <w:szCs w:val="28"/>
        </w:rPr>
        <w:t>.00</w:t>
      </w:r>
      <w:r w:rsidRPr="002E1D6E">
        <w:rPr>
          <w:rFonts w:ascii="仿宋_GB2312" w:eastAsia="仿宋_GB2312" w:hint="eastAsia"/>
          <w:sz w:val="28"/>
          <w:szCs w:val="28"/>
        </w:rPr>
        <w:t>万元增加</w:t>
      </w:r>
      <w:r w:rsidR="000849A2">
        <w:rPr>
          <w:rFonts w:ascii="仿宋_GB2312" w:eastAsia="仿宋_GB2312" w:hint="eastAsia"/>
          <w:sz w:val="28"/>
          <w:szCs w:val="28"/>
        </w:rPr>
        <w:t>7.65</w:t>
      </w:r>
      <w:r w:rsidRPr="002E1D6E">
        <w:rPr>
          <w:rFonts w:ascii="仿宋_GB2312" w:eastAsia="仿宋_GB2312" w:hint="eastAsia"/>
          <w:sz w:val="28"/>
          <w:szCs w:val="28"/>
        </w:rPr>
        <w:t>万元。主要原因：</w:t>
      </w:r>
      <w:r w:rsidR="00037360" w:rsidRPr="002E1D6E">
        <w:rPr>
          <w:rFonts w:ascii="仿宋_GB2312" w:eastAsia="仿宋_GB2312" w:hint="eastAsia"/>
          <w:sz w:val="28"/>
          <w:szCs w:val="28"/>
        </w:rPr>
        <w:t>按照我区出国经费管理办法，因公出国（境）费用的年初预算数均为0</w:t>
      </w:r>
      <w:r w:rsidRPr="00FB1248">
        <w:rPr>
          <w:rFonts w:ascii="仿宋_GB2312" w:eastAsia="仿宋_GB2312" w:hint="eastAsia"/>
          <w:sz w:val="28"/>
          <w:szCs w:val="28"/>
        </w:rPr>
        <w:t>；</w:t>
      </w:r>
      <w:r w:rsidR="00E560CE" w:rsidRPr="00FB1248">
        <w:rPr>
          <w:rFonts w:ascii="仿宋_GB2312" w:eastAsia="仿宋_GB2312" w:hint="eastAsia"/>
          <w:sz w:val="28"/>
          <w:szCs w:val="28"/>
        </w:rPr>
        <w:t>2018年</w:t>
      </w:r>
      <w:r w:rsidRPr="00FB1248">
        <w:rPr>
          <w:rFonts w:ascii="仿宋_GB2312" w:eastAsia="仿宋_GB2312" w:hint="eastAsia"/>
          <w:sz w:val="28"/>
          <w:szCs w:val="28"/>
        </w:rPr>
        <w:t>因公出国（境）费用主要用于</w:t>
      </w:r>
      <w:r w:rsidR="00CA05B1">
        <w:rPr>
          <w:rFonts w:ascii="仿宋_GB2312" w:eastAsia="仿宋_GB2312" w:hint="eastAsia"/>
          <w:sz w:val="28"/>
          <w:szCs w:val="28"/>
        </w:rPr>
        <w:t>金融风险管理和金融监管培训班（</w:t>
      </w:r>
      <w:r w:rsidR="00CA05B1" w:rsidRPr="00405A67">
        <w:rPr>
          <w:rFonts w:ascii="仿宋_GB2312" w:eastAsia="仿宋_GB2312" w:hint="eastAsia"/>
          <w:sz w:val="28"/>
          <w:szCs w:val="28"/>
        </w:rPr>
        <w:t>赴德培训）</w:t>
      </w:r>
      <w:r w:rsidRPr="00405A67">
        <w:rPr>
          <w:rFonts w:ascii="仿宋_GB2312" w:eastAsia="仿宋_GB2312" w:hint="eastAsia"/>
          <w:sz w:val="28"/>
          <w:szCs w:val="28"/>
        </w:rPr>
        <w:t>，</w:t>
      </w:r>
      <w:r w:rsidR="00E560CE" w:rsidRPr="00405A67">
        <w:rPr>
          <w:rFonts w:ascii="仿宋_GB2312" w:eastAsia="仿宋_GB2312" w:hint="eastAsia"/>
          <w:sz w:val="28"/>
          <w:szCs w:val="28"/>
        </w:rPr>
        <w:t>2018年</w:t>
      </w:r>
      <w:r w:rsidR="002676FB" w:rsidRPr="00405A67">
        <w:rPr>
          <w:rFonts w:ascii="仿宋_GB2312" w:eastAsia="仿宋_GB2312" w:hint="eastAsia"/>
          <w:sz w:val="28"/>
          <w:szCs w:val="28"/>
        </w:rPr>
        <w:t>参加市金融局</w:t>
      </w:r>
      <w:r w:rsidRPr="00405A67">
        <w:rPr>
          <w:rFonts w:ascii="仿宋_GB2312" w:eastAsia="仿宋_GB2312" w:hint="eastAsia"/>
          <w:sz w:val="28"/>
          <w:szCs w:val="28"/>
        </w:rPr>
        <w:t>因公出国（境）团</w:t>
      </w:r>
      <w:r w:rsidRPr="00FB1248">
        <w:rPr>
          <w:rFonts w:ascii="仿宋_GB2312" w:eastAsia="仿宋_GB2312" w:hint="eastAsia"/>
          <w:sz w:val="28"/>
          <w:szCs w:val="28"/>
        </w:rPr>
        <w:t>组</w:t>
      </w:r>
      <w:r w:rsidR="00CA05B1">
        <w:rPr>
          <w:rFonts w:ascii="仿宋_GB2312" w:eastAsia="仿宋_GB2312" w:hint="eastAsia"/>
          <w:sz w:val="28"/>
          <w:szCs w:val="28"/>
        </w:rPr>
        <w:t>1</w:t>
      </w:r>
      <w:r w:rsidRPr="00FB1248">
        <w:rPr>
          <w:rFonts w:ascii="仿宋_GB2312" w:eastAsia="仿宋_GB2312" w:hint="eastAsia"/>
          <w:sz w:val="28"/>
          <w:szCs w:val="28"/>
        </w:rPr>
        <w:t>个、</w:t>
      </w:r>
      <w:r w:rsidR="00CA05B1">
        <w:rPr>
          <w:rFonts w:ascii="仿宋_GB2312" w:eastAsia="仿宋_GB2312" w:hint="eastAsia"/>
          <w:sz w:val="28"/>
          <w:szCs w:val="28"/>
        </w:rPr>
        <w:t>13</w:t>
      </w:r>
      <w:r w:rsidRPr="00FB1248">
        <w:rPr>
          <w:rFonts w:ascii="仿宋_GB2312" w:eastAsia="仿宋_GB2312" w:hint="eastAsia"/>
          <w:sz w:val="28"/>
          <w:szCs w:val="28"/>
        </w:rPr>
        <w:t>人次，人均因公出国（境）费用</w:t>
      </w:r>
      <w:r w:rsidR="00CA05B1">
        <w:rPr>
          <w:rFonts w:ascii="仿宋_GB2312" w:eastAsia="仿宋_GB2312" w:hint="eastAsia"/>
          <w:sz w:val="28"/>
          <w:szCs w:val="28"/>
        </w:rPr>
        <w:t>7.65万元，其中包括：国际旅费1.53万元，培训费6.12万元。</w:t>
      </w:r>
    </w:p>
    <w:p w:rsidR="000040E6" w:rsidRPr="00FB1248" w:rsidRDefault="000040E6" w:rsidP="0010313A">
      <w:pPr>
        <w:spacing w:line="560" w:lineRule="exact"/>
        <w:ind w:firstLine="600"/>
        <w:rPr>
          <w:rFonts w:ascii="仿宋_GB2312" w:eastAsia="仿宋_GB2312" w:hint="eastAsia"/>
          <w:sz w:val="28"/>
          <w:szCs w:val="28"/>
        </w:rPr>
      </w:pPr>
      <w:r w:rsidRPr="00FB1248">
        <w:rPr>
          <w:rFonts w:ascii="仿宋_GB2312" w:eastAsia="仿宋_GB2312" w:hint="eastAsia"/>
          <w:sz w:val="28"/>
          <w:szCs w:val="28"/>
        </w:rPr>
        <w:t>2.公务接待费。</w:t>
      </w:r>
      <w:r w:rsidR="00E560CE" w:rsidRPr="00FB1248">
        <w:rPr>
          <w:rFonts w:ascii="仿宋_GB2312" w:eastAsia="仿宋_GB2312" w:hint="eastAsia"/>
          <w:sz w:val="28"/>
          <w:szCs w:val="28"/>
        </w:rPr>
        <w:t>2018年</w:t>
      </w:r>
      <w:r w:rsidRPr="00FB1248">
        <w:rPr>
          <w:rFonts w:ascii="仿宋_GB2312" w:eastAsia="仿宋_GB2312" w:hint="eastAsia"/>
          <w:sz w:val="28"/>
          <w:szCs w:val="28"/>
        </w:rPr>
        <w:t>决算数</w:t>
      </w:r>
      <w:r w:rsidR="008E5CC2">
        <w:rPr>
          <w:rFonts w:ascii="仿宋_GB2312" w:eastAsia="仿宋_GB2312" w:hint="eastAsia"/>
          <w:sz w:val="28"/>
          <w:szCs w:val="28"/>
        </w:rPr>
        <w:t>0.00</w:t>
      </w:r>
      <w:r w:rsidRPr="00FB1248">
        <w:rPr>
          <w:rFonts w:ascii="仿宋_GB2312" w:eastAsia="仿宋_GB2312" w:hint="eastAsia"/>
          <w:sz w:val="28"/>
          <w:szCs w:val="28"/>
        </w:rPr>
        <w:t>万元，</w:t>
      </w:r>
      <w:r w:rsidR="008E5CC2">
        <w:rPr>
          <w:rFonts w:ascii="仿宋_GB2312" w:eastAsia="仿宋_GB2312" w:hint="eastAsia"/>
          <w:sz w:val="28"/>
          <w:szCs w:val="28"/>
        </w:rPr>
        <w:t>与2018年年初预算</w:t>
      </w:r>
      <w:r w:rsidR="004D107D">
        <w:rPr>
          <w:rFonts w:ascii="仿宋_GB2312" w:eastAsia="仿宋_GB2312" w:hint="eastAsia"/>
          <w:sz w:val="28"/>
          <w:szCs w:val="28"/>
        </w:rPr>
        <w:t>数</w:t>
      </w:r>
      <w:r w:rsidR="008E5CC2">
        <w:rPr>
          <w:rFonts w:ascii="仿宋_GB2312" w:eastAsia="仿宋_GB2312" w:hint="eastAsia"/>
          <w:sz w:val="28"/>
          <w:szCs w:val="28"/>
        </w:rPr>
        <w:t>0.00万元持平。</w:t>
      </w:r>
    </w:p>
    <w:p w:rsidR="000040E6" w:rsidRPr="00FB1248" w:rsidRDefault="000040E6" w:rsidP="0010313A">
      <w:pPr>
        <w:spacing w:line="560" w:lineRule="exact"/>
        <w:ind w:firstLineChars="200" w:firstLine="560"/>
        <w:rPr>
          <w:rFonts w:ascii="仿宋_GB2312" w:eastAsia="仿宋_GB2312" w:hint="eastAsia"/>
          <w:sz w:val="28"/>
          <w:szCs w:val="28"/>
        </w:rPr>
      </w:pPr>
      <w:r w:rsidRPr="00FB1248">
        <w:rPr>
          <w:rFonts w:ascii="仿宋_GB2312" w:eastAsia="仿宋_GB2312" w:hint="eastAsia"/>
          <w:sz w:val="28"/>
          <w:szCs w:val="28"/>
        </w:rPr>
        <w:t>3.公务用车购置及运行维护费。</w:t>
      </w:r>
      <w:r w:rsidR="007D1CBD" w:rsidRPr="00FB1248">
        <w:rPr>
          <w:rFonts w:ascii="仿宋_GB2312" w:eastAsia="仿宋_GB2312" w:hint="eastAsia"/>
          <w:sz w:val="28"/>
          <w:szCs w:val="28"/>
        </w:rPr>
        <w:t>2018年决算数</w:t>
      </w:r>
      <w:r w:rsidR="007D1CBD">
        <w:rPr>
          <w:rFonts w:ascii="仿宋_GB2312" w:eastAsia="仿宋_GB2312" w:hint="eastAsia"/>
          <w:sz w:val="28"/>
          <w:szCs w:val="28"/>
        </w:rPr>
        <w:t>0.00</w:t>
      </w:r>
      <w:r w:rsidR="007D1CBD" w:rsidRPr="00FB1248">
        <w:rPr>
          <w:rFonts w:ascii="仿宋_GB2312" w:eastAsia="仿宋_GB2312" w:hint="eastAsia"/>
          <w:sz w:val="28"/>
          <w:szCs w:val="28"/>
        </w:rPr>
        <w:t>万元，</w:t>
      </w:r>
      <w:r w:rsidR="007D1CBD">
        <w:rPr>
          <w:rFonts w:ascii="仿宋_GB2312" w:eastAsia="仿宋_GB2312" w:hint="eastAsia"/>
          <w:sz w:val="28"/>
          <w:szCs w:val="28"/>
        </w:rPr>
        <w:t>与2018年年初预算</w:t>
      </w:r>
      <w:r w:rsidR="004D107D">
        <w:rPr>
          <w:rFonts w:ascii="仿宋_GB2312" w:eastAsia="仿宋_GB2312" w:hint="eastAsia"/>
          <w:sz w:val="28"/>
          <w:szCs w:val="28"/>
        </w:rPr>
        <w:t>数</w:t>
      </w:r>
      <w:r w:rsidR="007D1CBD">
        <w:rPr>
          <w:rFonts w:ascii="仿宋_GB2312" w:eastAsia="仿宋_GB2312" w:hint="eastAsia"/>
          <w:sz w:val="28"/>
          <w:szCs w:val="28"/>
        </w:rPr>
        <w:t>0.00万元持平。</w:t>
      </w:r>
    </w:p>
    <w:p w:rsidR="006502E8" w:rsidRPr="00FB1248" w:rsidRDefault="000040E6" w:rsidP="0010313A">
      <w:pPr>
        <w:tabs>
          <w:tab w:val="center" w:pos="6979"/>
        </w:tabs>
        <w:spacing w:line="560" w:lineRule="exact"/>
        <w:ind w:firstLineChars="198" w:firstLine="554"/>
        <w:rPr>
          <w:rFonts w:ascii="黑体" w:eastAsia="黑体" w:hint="eastAsia"/>
          <w:sz w:val="28"/>
          <w:szCs w:val="28"/>
        </w:rPr>
      </w:pPr>
      <w:r w:rsidRPr="00FB1248">
        <w:rPr>
          <w:rFonts w:ascii="黑体" w:eastAsia="黑体" w:hint="eastAsia"/>
          <w:sz w:val="28"/>
          <w:szCs w:val="28"/>
        </w:rPr>
        <w:t>二、</w:t>
      </w:r>
      <w:r w:rsidR="006502E8" w:rsidRPr="00FB1248">
        <w:rPr>
          <w:rFonts w:ascii="黑体" w:eastAsia="黑体" w:hint="eastAsia"/>
          <w:sz w:val="28"/>
          <w:szCs w:val="28"/>
        </w:rPr>
        <w:t>机关运行经费支出情况</w:t>
      </w:r>
    </w:p>
    <w:p w:rsidR="00F51D12" w:rsidRDefault="00E560CE" w:rsidP="0010313A">
      <w:pPr>
        <w:spacing w:line="560" w:lineRule="exact"/>
        <w:ind w:firstLineChars="192" w:firstLine="538"/>
        <w:rPr>
          <w:rFonts w:ascii="仿宋_GB2312" w:eastAsia="仿宋_GB2312" w:hint="eastAsia"/>
          <w:sz w:val="28"/>
          <w:szCs w:val="28"/>
        </w:rPr>
      </w:pPr>
      <w:r w:rsidRPr="00FB1248">
        <w:rPr>
          <w:rFonts w:ascii="仿宋_GB2312" w:eastAsia="仿宋_GB2312" w:hint="eastAsia"/>
          <w:sz w:val="28"/>
          <w:szCs w:val="28"/>
        </w:rPr>
        <w:t>2018年</w:t>
      </w:r>
      <w:r w:rsidR="006502E8" w:rsidRPr="00FB1248">
        <w:rPr>
          <w:rFonts w:ascii="仿宋_GB2312" w:eastAsia="仿宋_GB2312" w:hint="eastAsia"/>
          <w:sz w:val="28"/>
          <w:szCs w:val="28"/>
        </w:rPr>
        <w:t>本部门行政单位（含参照公务员法管理事业单位）使用一般公共预算财政拨款安排的基本支出中的日常公用经费支出，合计</w:t>
      </w:r>
      <w:r w:rsidR="0055396D">
        <w:rPr>
          <w:rFonts w:ascii="仿宋_GB2312" w:eastAsia="仿宋_GB2312" w:hint="eastAsia"/>
          <w:sz w:val="28"/>
          <w:szCs w:val="28"/>
        </w:rPr>
        <w:t>33.08</w:t>
      </w:r>
      <w:r w:rsidR="006502E8" w:rsidRPr="00FB1248">
        <w:rPr>
          <w:rFonts w:ascii="仿宋_GB2312" w:eastAsia="仿宋_GB2312" w:hint="eastAsia"/>
          <w:sz w:val="28"/>
          <w:szCs w:val="28"/>
        </w:rPr>
        <w:t>万元，比上年增加</w:t>
      </w:r>
      <w:r w:rsidR="0055396D">
        <w:rPr>
          <w:rFonts w:ascii="仿宋_GB2312" w:eastAsia="仿宋_GB2312" w:hint="eastAsia"/>
          <w:sz w:val="28"/>
          <w:szCs w:val="28"/>
        </w:rPr>
        <w:t>4.05</w:t>
      </w:r>
      <w:r w:rsidR="006502E8" w:rsidRPr="00FB1248">
        <w:rPr>
          <w:rFonts w:ascii="仿宋_GB2312" w:eastAsia="仿宋_GB2312" w:hint="eastAsia"/>
          <w:sz w:val="28"/>
          <w:szCs w:val="28"/>
        </w:rPr>
        <w:t>万元，</w:t>
      </w:r>
      <w:r w:rsidR="00F51D12">
        <w:rPr>
          <w:rFonts w:ascii="仿宋_GB2312" w:eastAsia="仿宋_GB2312" w:hint="eastAsia"/>
          <w:sz w:val="28"/>
          <w:szCs w:val="28"/>
        </w:rPr>
        <w:t>主要用于：</w:t>
      </w:r>
      <w:r w:rsidR="00F51D12">
        <w:rPr>
          <w:rFonts w:ascii="仿宋_GB2312" w:eastAsia="仿宋_GB2312"/>
          <w:sz w:val="28"/>
          <w:szCs w:val="28"/>
        </w:rPr>
        <w:t>办公费、手续费、邮电费、差旅费、维修（护）费、培训费、委托业务费、工会经费、福利费、其他交通费、其他商品和服务支出。</w:t>
      </w:r>
    </w:p>
    <w:p w:rsidR="006502E8" w:rsidRPr="00F51D12" w:rsidRDefault="00F51D12" w:rsidP="0010313A">
      <w:pPr>
        <w:spacing w:line="560" w:lineRule="exact"/>
        <w:ind w:firstLineChars="192" w:firstLine="538"/>
        <w:rPr>
          <w:rFonts w:ascii="仿宋_GB2312" w:eastAsia="仿宋_GB2312" w:hint="eastAsia"/>
          <w:sz w:val="28"/>
          <w:szCs w:val="28"/>
        </w:rPr>
      </w:pPr>
      <w:r w:rsidRPr="00FB1248">
        <w:rPr>
          <w:rFonts w:ascii="仿宋_GB2312" w:eastAsia="仿宋_GB2312" w:hint="eastAsia"/>
          <w:sz w:val="28"/>
          <w:szCs w:val="28"/>
        </w:rPr>
        <w:lastRenderedPageBreak/>
        <w:t xml:space="preserve"> </w:t>
      </w:r>
      <w:r w:rsidR="000040E6" w:rsidRPr="00FB1248">
        <w:rPr>
          <w:rFonts w:ascii="黑体" w:eastAsia="黑体" w:hint="eastAsia"/>
          <w:sz w:val="28"/>
          <w:szCs w:val="28"/>
        </w:rPr>
        <w:t>三</w:t>
      </w:r>
      <w:r w:rsidR="006502E8" w:rsidRPr="00FB1248">
        <w:rPr>
          <w:rFonts w:ascii="黑体" w:eastAsia="黑体" w:hint="eastAsia"/>
          <w:sz w:val="28"/>
          <w:szCs w:val="28"/>
        </w:rPr>
        <w:t>、政府采购支出情况</w:t>
      </w:r>
    </w:p>
    <w:p w:rsidR="002A5F3B" w:rsidRDefault="002A5F3B" w:rsidP="0010313A">
      <w:pPr>
        <w:spacing w:line="560" w:lineRule="exact"/>
        <w:ind w:firstLineChars="192" w:firstLine="538"/>
        <w:rPr>
          <w:rFonts w:ascii="仿宋_GB2312" w:eastAsia="仿宋_GB2312" w:hint="eastAsia"/>
          <w:sz w:val="28"/>
          <w:szCs w:val="28"/>
        </w:rPr>
      </w:pPr>
      <w:r>
        <w:rPr>
          <w:rFonts w:ascii="仿宋_GB2312" w:eastAsia="仿宋_GB2312" w:hint="eastAsia"/>
          <w:sz w:val="28"/>
          <w:szCs w:val="28"/>
        </w:rPr>
        <w:t>2018年北京市丰台区金融服务办公室政府采购支出总额28.62万元，其中：政府采购货物支出0.00万元，政府采购工程支出0.00万元，政府采购服务支出28.62万元。授予中小企业合同金额</w:t>
      </w:r>
      <w:r w:rsidR="006A7552">
        <w:rPr>
          <w:rFonts w:ascii="仿宋_GB2312" w:eastAsia="仿宋_GB2312" w:hint="eastAsia"/>
          <w:sz w:val="28"/>
          <w:szCs w:val="28"/>
        </w:rPr>
        <w:t>28.62</w:t>
      </w:r>
      <w:r>
        <w:rPr>
          <w:rFonts w:ascii="仿宋_GB2312" w:eastAsia="仿宋_GB2312" w:hint="eastAsia"/>
          <w:sz w:val="28"/>
          <w:szCs w:val="28"/>
        </w:rPr>
        <w:t>万元，占政府采购支出总额的100%，其中：授予小</w:t>
      </w:r>
      <w:proofErr w:type="gramStart"/>
      <w:r>
        <w:rPr>
          <w:rFonts w:ascii="仿宋_GB2312" w:eastAsia="仿宋_GB2312" w:hint="eastAsia"/>
          <w:sz w:val="28"/>
          <w:szCs w:val="28"/>
        </w:rPr>
        <w:t>微企业</w:t>
      </w:r>
      <w:proofErr w:type="gramEnd"/>
      <w:r>
        <w:rPr>
          <w:rFonts w:ascii="仿宋_GB2312" w:eastAsia="仿宋_GB2312" w:hint="eastAsia"/>
          <w:sz w:val="28"/>
          <w:szCs w:val="28"/>
        </w:rPr>
        <w:t>合同金额0.00万元，占政府采购支出总额的0.00%。</w:t>
      </w:r>
    </w:p>
    <w:p w:rsidR="006502E8" w:rsidRPr="00FB1248" w:rsidRDefault="000040E6" w:rsidP="0010313A">
      <w:pPr>
        <w:spacing w:line="560" w:lineRule="exact"/>
        <w:ind w:firstLineChars="200" w:firstLine="560"/>
        <w:rPr>
          <w:rFonts w:ascii="黑体" w:eastAsia="黑体" w:hint="eastAsia"/>
          <w:sz w:val="28"/>
          <w:szCs w:val="28"/>
        </w:rPr>
      </w:pPr>
      <w:r w:rsidRPr="00FB1248">
        <w:rPr>
          <w:rFonts w:ascii="黑体" w:eastAsia="黑体" w:hint="eastAsia"/>
          <w:sz w:val="28"/>
          <w:szCs w:val="28"/>
        </w:rPr>
        <w:t>四</w:t>
      </w:r>
      <w:r w:rsidR="006502E8" w:rsidRPr="00FB1248">
        <w:rPr>
          <w:rFonts w:ascii="黑体" w:eastAsia="黑体" w:hint="eastAsia"/>
          <w:sz w:val="28"/>
          <w:szCs w:val="28"/>
        </w:rPr>
        <w:t>、国有资产占用情况</w:t>
      </w:r>
    </w:p>
    <w:p w:rsidR="006502E8" w:rsidRDefault="000F0540" w:rsidP="0010313A">
      <w:pPr>
        <w:spacing w:line="560" w:lineRule="exact"/>
        <w:ind w:firstLineChars="192" w:firstLine="538"/>
        <w:rPr>
          <w:rFonts w:ascii="仿宋_GB2312" w:eastAsia="仿宋_GB2312" w:hint="eastAsia"/>
          <w:sz w:val="28"/>
          <w:szCs w:val="28"/>
        </w:rPr>
      </w:pPr>
      <w:r>
        <w:rPr>
          <w:rFonts w:ascii="仿宋_GB2312" w:eastAsia="仿宋_GB2312" w:hint="eastAsia"/>
          <w:sz w:val="28"/>
          <w:szCs w:val="28"/>
        </w:rPr>
        <w:t>无此项资产。</w:t>
      </w:r>
    </w:p>
    <w:p w:rsidR="00BC307B" w:rsidRPr="00C42C78" w:rsidRDefault="00BC307B" w:rsidP="0010313A">
      <w:pPr>
        <w:spacing w:line="560" w:lineRule="exact"/>
        <w:ind w:firstLineChars="200" w:firstLine="560"/>
        <w:rPr>
          <w:rFonts w:ascii="黑体" w:eastAsia="黑体"/>
          <w:sz w:val="28"/>
          <w:szCs w:val="28"/>
        </w:rPr>
      </w:pPr>
      <w:r w:rsidRPr="00C42C78">
        <w:rPr>
          <w:rFonts w:ascii="黑体" w:eastAsia="黑体" w:hint="eastAsia"/>
          <w:sz w:val="28"/>
          <w:szCs w:val="28"/>
        </w:rPr>
        <w:t>五、行政事业性收费重点项目情况说明</w:t>
      </w:r>
    </w:p>
    <w:p w:rsidR="00BC307B" w:rsidRPr="00C42C78" w:rsidRDefault="00CF2A09" w:rsidP="0010313A">
      <w:pPr>
        <w:spacing w:line="560" w:lineRule="exact"/>
        <w:ind w:firstLineChars="192" w:firstLine="538"/>
        <w:rPr>
          <w:rFonts w:ascii="仿宋_GB2312" w:eastAsia="仿宋_GB2312" w:hint="eastAsia"/>
          <w:sz w:val="28"/>
          <w:szCs w:val="28"/>
        </w:rPr>
      </w:pPr>
      <w:r>
        <w:rPr>
          <w:rFonts w:ascii="仿宋_GB2312" w:eastAsia="仿宋_GB2312" w:hint="eastAsia"/>
          <w:sz w:val="28"/>
          <w:szCs w:val="28"/>
        </w:rPr>
        <w:t>无此项收费项目。</w:t>
      </w:r>
    </w:p>
    <w:p w:rsidR="006502E8" w:rsidRPr="00FB1248" w:rsidRDefault="006663E6" w:rsidP="0010313A">
      <w:pPr>
        <w:spacing w:line="560" w:lineRule="exact"/>
        <w:ind w:firstLineChars="200" w:firstLine="560"/>
        <w:rPr>
          <w:rFonts w:ascii="黑体" w:eastAsia="黑体" w:hint="eastAsia"/>
          <w:sz w:val="28"/>
          <w:szCs w:val="28"/>
        </w:rPr>
      </w:pPr>
      <w:r w:rsidRPr="00C42C78">
        <w:rPr>
          <w:rFonts w:ascii="黑体" w:eastAsia="黑体" w:hint="eastAsia"/>
          <w:sz w:val="28"/>
          <w:szCs w:val="28"/>
        </w:rPr>
        <w:t>六</w:t>
      </w:r>
      <w:r w:rsidR="0066263B" w:rsidRPr="00C42C78">
        <w:rPr>
          <w:rFonts w:ascii="黑体" w:eastAsia="黑体" w:hint="eastAsia"/>
          <w:sz w:val="28"/>
          <w:szCs w:val="28"/>
        </w:rPr>
        <w:t>、国有资本经营预算</w:t>
      </w:r>
      <w:r w:rsidR="00B2771B" w:rsidRPr="00C42C78">
        <w:rPr>
          <w:rFonts w:ascii="黑体" w:eastAsia="黑体" w:hint="eastAsia"/>
          <w:sz w:val="28"/>
          <w:szCs w:val="28"/>
        </w:rPr>
        <w:t>财</w:t>
      </w:r>
      <w:r w:rsidR="00B2771B" w:rsidRPr="00C42C78">
        <w:rPr>
          <w:rFonts w:ascii="黑体" w:eastAsia="黑体"/>
          <w:sz w:val="28"/>
          <w:szCs w:val="28"/>
        </w:rPr>
        <w:t>政拨款</w:t>
      </w:r>
      <w:r w:rsidR="006502E8" w:rsidRPr="00C42C78">
        <w:rPr>
          <w:rFonts w:ascii="黑体" w:eastAsia="黑体" w:hint="eastAsia"/>
          <w:sz w:val="28"/>
          <w:szCs w:val="28"/>
        </w:rPr>
        <w:t>收支情况</w:t>
      </w:r>
    </w:p>
    <w:p w:rsidR="006502E8" w:rsidRPr="00FB1248" w:rsidRDefault="0091571D" w:rsidP="0010313A">
      <w:pPr>
        <w:spacing w:line="560" w:lineRule="exact"/>
        <w:ind w:firstLineChars="192" w:firstLine="538"/>
        <w:rPr>
          <w:rFonts w:ascii="仿宋_GB2312" w:eastAsia="仿宋_GB2312"/>
          <w:sz w:val="28"/>
          <w:szCs w:val="28"/>
        </w:rPr>
      </w:pPr>
      <w:r>
        <w:rPr>
          <w:rFonts w:ascii="仿宋_GB2312" w:eastAsia="仿宋_GB2312"/>
          <w:sz w:val="28"/>
          <w:szCs w:val="28"/>
        </w:rPr>
        <w:t>无此项预算。</w:t>
      </w:r>
    </w:p>
    <w:p w:rsidR="00E3498D" w:rsidRPr="00FB1248" w:rsidRDefault="006663E6" w:rsidP="0010313A">
      <w:pPr>
        <w:spacing w:line="560" w:lineRule="exact"/>
        <w:ind w:firstLineChars="192" w:firstLine="538"/>
        <w:rPr>
          <w:rFonts w:ascii="黑体" w:eastAsia="黑体"/>
          <w:sz w:val="28"/>
          <w:szCs w:val="28"/>
        </w:rPr>
      </w:pPr>
      <w:r>
        <w:rPr>
          <w:rFonts w:ascii="黑体" w:eastAsia="黑体" w:hint="eastAsia"/>
          <w:sz w:val="28"/>
          <w:szCs w:val="28"/>
        </w:rPr>
        <w:t>七</w:t>
      </w:r>
      <w:r w:rsidR="00E3498D" w:rsidRPr="00FB1248">
        <w:rPr>
          <w:rFonts w:ascii="黑体" w:eastAsia="黑体"/>
          <w:sz w:val="28"/>
          <w:szCs w:val="28"/>
        </w:rPr>
        <w:t>、政府购买服务</w:t>
      </w:r>
      <w:r w:rsidR="00A31A89">
        <w:rPr>
          <w:rFonts w:ascii="黑体" w:eastAsia="黑体" w:hint="eastAsia"/>
          <w:sz w:val="28"/>
          <w:szCs w:val="28"/>
        </w:rPr>
        <w:t>支出</w:t>
      </w:r>
      <w:r w:rsidR="00E3498D" w:rsidRPr="00FB1248">
        <w:rPr>
          <w:rFonts w:ascii="黑体" w:eastAsia="黑体"/>
          <w:sz w:val="28"/>
          <w:szCs w:val="28"/>
        </w:rPr>
        <w:t>说明</w:t>
      </w:r>
    </w:p>
    <w:p w:rsidR="002F17C2" w:rsidRPr="00FB1248" w:rsidRDefault="00E3498D" w:rsidP="0010313A">
      <w:pPr>
        <w:spacing w:line="560" w:lineRule="exact"/>
        <w:ind w:firstLineChars="192" w:firstLine="538"/>
        <w:rPr>
          <w:rFonts w:ascii="仿宋_GB2312" w:eastAsia="仿宋_GB2312" w:hint="eastAsia"/>
          <w:sz w:val="28"/>
          <w:szCs w:val="28"/>
        </w:rPr>
      </w:pPr>
      <w:r w:rsidRPr="00FB1248">
        <w:rPr>
          <w:rFonts w:ascii="仿宋_GB2312" w:eastAsia="仿宋_GB2312"/>
          <w:sz w:val="28"/>
          <w:szCs w:val="28"/>
        </w:rPr>
        <w:t>2018</w:t>
      </w:r>
      <w:r w:rsidRPr="00FB1248">
        <w:rPr>
          <w:rFonts w:ascii="仿宋_GB2312" w:eastAsia="仿宋_GB2312" w:hint="eastAsia"/>
          <w:sz w:val="28"/>
          <w:szCs w:val="28"/>
        </w:rPr>
        <w:t>年</w:t>
      </w:r>
      <w:r w:rsidRPr="00FB1248">
        <w:rPr>
          <w:rFonts w:ascii="仿宋_GB2312" w:eastAsia="仿宋_GB2312"/>
          <w:sz w:val="28"/>
          <w:szCs w:val="28"/>
        </w:rPr>
        <w:t>本部门政府购买服务决算</w:t>
      </w:r>
      <w:r w:rsidR="00031E7B">
        <w:rPr>
          <w:rFonts w:ascii="仿宋_GB2312" w:eastAsia="仿宋_GB2312" w:hint="eastAsia"/>
          <w:sz w:val="28"/>
          <w:szCs w:val="28"/>
        </w:rPr>
        <w:t>28.62</w:t>
      </w:r>
      <w:r w:rsidRPr="00FB1248">
        <w:rPr>
          <w:rFonts w:ascii="仿宋_GB2312" w:eastAsia="仿宋_GB2312" w:hint="eastAsia"/>
          <w:sz w:val="28"/>
          <w:szCs w:val="28"/>
        </w:rPr>
        <w:t>万元。</w:t>
      </w:r>
    </w:p>
    <w:p w:rsidR="009D0BE2" w:rsidRPr="00FB1248" w:rsidRDefault="006663E6" w:rsidP="0010313A">
      <w:pPr>
        <w:spacing w:line="560" w:lineRule="exact"/>
        <w:ind w:firstLineChars="200" w:firstLine="560"/>
        <w:jc w:val="left"/>
        <w:rPr>
          <w:rFonts w:ascii="仿宋_GB2312" w:eastAsia="仿宋_GB2312" w:hint="eastAsia"/>
          <w:color w:val="000000"/>
          <w:sz w:val="32"/>
          <w:szCs w:val="32"/>
        </w:rPr>
      </w:pPr>
      <w:r>
        <w:rPr>
          <w:rFonts w:ascii="黑体" w:eastAsia="黑体" w:hint="eastAsia"/>
          <w:sz w:val="28"/>
          <w:szCs w:val="28"/>
        </w:rPr>
        <w:t>八</w:t>
      </w:r>
      <w:r w:rsidR="009D0BE2" w:rsidRPr="00FB1248">
        <w:rPr>
          <w:rFonts w:ascii="黑体" w:eastAsia="黑体" w:hint="eastAsia"/>
          <w:sz w:val="28"/>
          <w:szCs w:val="28"/>
        </w:rPr>
        <w:t>、</w:t>
      </w:r>
      <w:r w:rsidR="009D0BE2" w:rsidRPr="00FB1248">
        <w:rPr>
          <w:rFonts w:ascii="黑体" w:eastAsia="黑体"/>
          <w:sz w:val="28"/>
          <w:szCs w:val="28"/>
        </w:rPr>
        <w:t>专业名词解释</w:t>
      </w:r>
    </w:p>
    <w:p w:rsidR="009D0BE2" w:rsidRPr="00FB1248" w:rsidRDefault="009D0BE2" w:rsidP="0010313A">
      <w:pPr>
        <w:spacing w:line="560" w:lineRule="exact"/>
        <w:ind w:firstLineChars="200" w:firstLine="562"/>
        <w:rPr>
          <w:rFonts w:ascii="仿宋_GB2312" w:eastAsia="仿宋_GB2312"/>
          <w:sz w:val="28"/>
          <w:szCs w:val="28"/>
        </w:rPr>
      </w:pPr>
      <w:r w:rsidRPr="006663E6">
        <w:rPr>
          <w:rFonts w:ascii="仿宋_GB2312" w:eastAsia="仿宋_GB2312" w:hint="eastAsia"/>
          <w:b/>
          <w:sz w:val="28"/>
          <w:szCs w:val="28"/>
        </w:rPr>
        <w:t>1.</w:t>
      </w:r>
      <w:r w:rsidRPr="00FB1248">
        <w:rPr>
          <w:rFonts w:ascii="仿宋_GB2312" w:eastAsia="仿宋_GB2312" w:hint="eastAsia"/>
          <w:b/>
          <w:sz w:val="28"/>
          <w:szCs w:val="28"/>
        </w:rPr>
        <w:t>“三公”经费</w:t>
      </w:r>
      <w:r w:rsidRPr="00FB1248">
        <w:rPr>
          <w:rFonts w:ascii="仿宋_GB2312" w:eastAsia="仿宋_GB2312" w:hint="eastAsia"/>
          <w:sz w:val="28"/>
          <w:szCs w:val="28"/>
        </w:rPr>
        <w:t>：</w:t>
      </w:r>
      <w:r w:rsidR="00294DE9" w:rsidRPr="00FB1248">
        <w:rPr>
          <w:rFonts w:ascii="仿宋_GB2312" w:eastAsia="仿宋_GB2312" w:hAnsi="宋体" w:hint="eastAsia"/>
          <w:sz w:val="28"/>
          <w:szCs w:val="28"/>
        </w:rPr>
        <w:t>是指</w:t>
      </w:r>
      <w:r w:rsidR="00302B19" w:rsidRPr="00FB1248">
        <w:rPr>
          <w:rFonts w:ascii="仿宋_GB2312" w:eastAsia="仿宋_GB2312" w:hAnsi="宋体" w:hint="eastAsia"/>
          <w:sz w:val="28"/>
          <w:szCs w:val="28"/>
        </w:rPr>
        <w:t>单位</w:t>
      </w:r>
      <w:r w:rsidR="00294DE9" w:rsidRPr="00FB1248">
        <w:rPr>
          <w:rFonts w:ascii="仿宋_GB2312" w:eastAsia="仿宋_GB2312" w:hAnsi="宋体" w:hint="eastAsia"/>
          <w:sz w:val="28"/>
          <w:szCs w:val="28"/>
        </w:rPr>
        <w:t>通过财政拨款资金安排的因公出国（境）费、公务用车购置及运行费和公务接待费</w:t>
      </w:r>
      <w:r w:rsidR="00244204" w:rsidRPr="00FB1248">
        <w:rPr>
          <w:rFonts w:ascii="仿宋_GB2312" w:eastAsia="仿宋_GB2312" w:hAnsi="宋体" w:hint="eastAsia"/>
          <w:sz w:val="28"/>
          <w:szCs w:val="28"/>
        </w:rPr>
        <w:t>。</w:t>
      </w:r>
      <w:r w:rsidR="00294DE9" w:rsidRPr="00FB1248">
        <w:rPr>
          <w:rFonts w:ascii="仿宋_GB2312" w:eastAsia="仿宋_GB2312" w:hAnsi="宋体" w:hint="eastAsia"/>
          <w:sz w:val="28"/>
          <w:szCs w:val="28"/>
        </w:rPr>
        <w:t>其中，</w:t>
      </w:r>
      <w:r w:rsidR="00294DE9" w:rsidRPr="00FB1248">
        <w:rPr>
          <w:rFonts w:ascii="仿宋_GB2312" w:eastAsia="仿宋_GB2312" w:hAnsi="宋体" w:hint="eastAsia"/>
          <w:b/>
          <w:sz w:val="28"/>
          <w:szCs w:val="28"/>
        </w:rPr>
        <w:t>因公出国（境）费</w:t>
      </w:r>
      <w:r w:rsidR="00294DE9" w:rsidRPr="00FB1248">
        <w:rPr>
          <w:rFonts w:ascii="仿宋_GB2312" w:eastAsia="仿宋_GB2312" w:hAnsi="宋体" w:hint="eastAsia"/>
          <w:sz w:val="28"/>
          <w:szCs w:val="28"/>
        </w:rPr>
        <w:t>指单位公务出国（境）的国际旅费、国外城市间交通费、住宿费、伙食费、培训费、公杂费等支出；</w:t>
      </w:r>
      <w:r w:rsidR="00294DE9" w:rsidRPr="00FB1248">
        <w:rPr>
          <w:rFonts w:ascii="仿宋_GB2312" w:eastAsia="仿宋_GB2312" w:hAnsi="宋体" w:hint="eastAsia"/>
          <w:b/>
          <w:sz w:val="28"/>
          <w:szCs w:val="28"/>
        </w:rPr>
        <w:t>公务用车购置及运行费</w:t>
      </w:r>
      <w:r w:rsidR="00294DE9" w:rsidRPr="00FB1248">
        <w:rPr>
          <w:rFonts w:ascii="仿宋_GB2312" w:eastAsia="仿宋_GB2312" w:hAnsi="宋体" w:hint="eastAsia"/>
          <w:sz w:val="28"/>
          <w:szCs w:val="28"/>
        </w:rPr>
        <w:t>指单位公务用车车辆购置支出（</w:t>
      </w:r>
      <w:proofErr w:type="gramStart"/>
      <w:r w:rsidR="00294DE9" w:rsidRPr="00FB1248">
        <w:rPr>
          <w:rFonts w:ascii="仿宋_GB2312" w:eastAsia="仿宋_GB2312" w:hAnsi="宋体" w:hint="eastAsia"/>
          <w:sz w:val="28"/>
          <w:szCs w:val="28"/>
        </w:rPr>
        <w:t>含车辆</w:t>
      </w:r>
      <w:proofErr w:type="gramEnd"/>
      <w:r w:rsidR="00294DE9" w:rsidRPr="00FB1248">
        <w:rPr>
          <w:rFonts w:ascii="仿宋_GB2312" w:eastAsia="仿宋_GB2312" w:hAnsi="宋体" w:hint="eastAsia"/>
          <w:sz w:val="28"/>
          <w:szCs w:val="28"/>
        </w:rPr>
        <w:t>购置税）及单位按规定保留的公务用车租用费、燃料费、维修费、过路过桥费、保险费、安全奖励费等支出；</w:t>
      </w:r>
      <w:r w:rsidR="00294DE9" w:rsidRPr="00FB1248">
        <w:rPr>
          <w:rFonts w:ascii="仿宋_GB2312" w:eastAsia="仿宋_GB2312" w:hAnsi="宋体" w:hint="eastAsia"/>
          <w:b/>
          <w:sz w:val="28"/>
          <w:szCs w:val="28"/>
        </w:rPr>
        <w:t>公务接待费</w:t>
      </w:r>
      <w:r w:rsidR="00294DE9" w:rsidRPr="00FB1248">
        <w:rPr>
          <w:rFonts w:ascii="仿宋_GB2312" w:eastAsia="仿宋_GB2312" w:hAnsi="宋体" w:hint="eastAsia"/>
          <w:sz w:val="28"/>
          <w:szCs w:val="28"/>
        </w:rPr>
        <w:t>指单位按规定开支的各类公务接待（含外宾接待）</w:t>
      </w:r>
      <w:r w:rsidR="00294DE9" w:rsidRPr="00FB1248">
        <w:rPr>
          <w:rFonts w:ascii="仿宋_GB2312" w:eastAsia="仿宋_GB2312" w:hAnsi="宋体" w:hint="eastAsia"/>
          <w:sz w:val="28"/>
          <w:szCs w:val="28"/>
        </w:rPr>
        <w:lastRenderedPageBreak/>
        <w:t>支出。</w:t>
      </w:r>
    </w:p>
    <w:p w:rsidR="009D0BE2" w:rsidRPr="00FB1248" w:rsidRDefault="009D0BE2" w:rsidP="0010313A">
      <w:pPr>
        <w:spacing w:line="560" w:lineRule="exact"/>
        <w:ind w:firstLineChars="150" w:firstLine="420"/>
        <w:rPr>
          <w:rFonts w:ascii="仿宋_GB2312" w:eastAsia="仿宋_GB2312"/>
          <w:sz w:val="28"/>
          <w:szCs w:val="28"/>
        </w:rPr>
      </w:pPr>
      <w:r w:rsidRPr="00FB1248">
        <w:rPr>
          <w:rFonts w:ascii="仿宋_GB2312" w:eastAsia="仿宋_GB2312" w:hint="eastAsia"/>
          <w:sz w:val="28"/>
          <w:szCs w:val="28"/>
        </w:rPr>
        <w:t xml:space="preserve"> </w:t>
      </w:r>
      <w:r w:rsidRPr="006663E6">
        <w:rPr>
          <w:rFonts w:ascii="仿宋_GB2312" w:eastAsia="仿宋_GB2312"/>
          <w:b/>
          <w:sz w:val="28"/>
          <w:szCs w:val="28"/>
        </w:rPr>
        <w:t>2.</w:t>
      </w:r>
      <w:r w:rsidRPr="00FB1248">
        <w:rPr>
          <w:rFonts w:ascii="仿宋_GB2312" w:eastAsia="仿宋_GB2312" w:hint="eastAsia"/>
          <w:b/>
          <w:sz w:val="28"/>
          <w:szCs w:val="28"/>
        </w:rPr>
        <w:t>机关运行经费</w:t>
      </w:r>
      <w:r w:rsidRPr="00FB1248">
        <w:rPr>
          <w:rFonts w:ascii="仿宋_GB2312" w:eastAsia="仿宋_GB2312" w:hint="eastAsia"/>
          <w:sz w:val="28"/>
          <w:szCs w:val="28"/>
        </w:rPr>
        <w:t>：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CF606C" w:rsidRPr="00FB1248" w:rsidRDefault="00CF606C" w:rsidP="0010313A">
      <w:pPr>
        <w:spacing w:line="560" w:lineRule="exact"/>
        <w:ind w:firstLineChars="200" w:firstLine="562"/>
        <w:rPr>
          <w:rFonts w:ascii="仿宋_GB2312" w:eastAsia="仿宋_GB2312" w:hint="eastAsia"/>
          <w:sz w:val="28"/>
          <w:szCs w:val="28"/>
        </w:rPr>
      </w:pPr>
      <w:r w:rsidRPr="006663E6">
        <w:rPr>
          <w:rFonts w:ascii="仿宋_GB2312" w:eastAsia="仿宋_GB2312" w:hint="eastAsia"/>
          <w:b/>
          <w:sz w:val="28"/>
          <w:szCs w:val="28"/>
        </w:rPr>
        <w:t>3</w:t>
      </w:r>
      <w:r w:rsidRPr="006663E6">
        <w:rPr>
          <w:rFonts w:ascii="仿宋_GB2312" w:eastAsia="仿宋_GB2312"/>
          <w:b/>
          <w:sz w:val="28"/>
          <w:szCs w:val="28"/>
        </w:rPr>
        <w:t>.</w:t>
      </w:r>
      <w:r w:rsidR="00F52F54" w:rsidRPr="006663E6">
        <w:rPr>
          <w:rFonts w:ascii="仿宋_GB2312" w:eastAsia="仿宋_GB2312" w:hint="eastAsia"/>
          <w:b/>
          <w:sz w:val="28"/>
          <w:szCs w:val="28"/>
        </w:rPr>
        <w:t>政府采购</w:t>
      </w:r>
      <w:r w:rsidRPr="006663E6">
        <w:rPr>
          <w:rFonts w:ascii="仿宋_GB2312" w:eastAsia="仿宋_GB2312"/>
          <w:b/>
          <w:sz w:val="28"/>
          <w:szCs w:val="28"/>
        </w:rPr>
        <w:t>：</w:t>
      </w:r>
      <w:r w:rsidR="004233DD" w:rsidRPr="00FB1248">
        <w:rPr>
          <w:rFonts w:ascii="仿宋_GB2312" w:eastAsia="仿宋_GB2312" w:hint="eastAsia"/>
          <w:sz w:val="28"/>
          <w:szCs w:val="28"/>
        </w:rPr>
        <w:t>指</w:t>
      </w:r>
      <w:r w:rsidR="004233DD" w:rsidRPr="00FB1248">
        <w:rPr>
          <w:rFonts w:ascii="仿宋_GB2312" w:eastAsia="仿宋_GB2312"/>
          <w:sz w:val="28"/>
          <w:szCs w:val="28"/>
        </w:rPr>
        <w:t>各级国家机关、事业单位和团体组织，使用</w:t>
      </w:r>
      <w:r w:rsidR="004233DD" w:rsidRPr="00FB1248">
        <w:rPr>
          <w:rFonts w:ascii="仿宋_GB2312" w:eastAsia="仿宋_GB2312" w:hint="eastAsia"/>
          <w:sz w:val="28"/>
          <w:szCs w:val="28"/>
        </w:rPr>
        <w:t>财政性</w:t>
      </w:r>
      <w:r w:rsidR="004233DD" w:rsidRPr="00FB1248">
        <w:rPr>
          <w:rFonts w:ascii="仿宋_GB2312" w:eastAsia="仿宋_GB2312"/>
          <w:sz w:val="28"/>
          <w:szCs w:val="28"/>
        </w:rPr>
        <w:t>资金采购依法制定的集中目录以内的或者采购限额标准以上的货物、工程和服务的行为。</w:t>
      </w:r>
    </w:p>
    <w:p w:rsidR="001A7D2E" w:rsidRDefault="001A7D2E" w:rsidP="0010313A">
      <w:pPr>
        <w:spacing w:line="560" w:lineRule="exact"/>
        <w:ind w:firstLineChars="200" w:firstLine="562"/>
        <w:rPr>
          <w:rFonts w:ascii="仿宋_GB2312" w:eastAsia="仿宋_GB2312" w:hint="eastAsia"/>
          <w:sz w:val="28"/>
          <w:szCs w:val="28"/>
        </w:rPr>
      </w:pPr>
      <w:r w:rsidRPr="006663E6">
        <w:rPr>
          <w:rFonts w:ascii="仿宋_GB2312" w:eastAsia="仿宋_GB2312" w:hint="eastAsia"/>
          <w:b/>
          <w:sz w:val="28"/>
          <w:szCs w:val="28"/>
        </w:rPr>
        <w:t>4</w:t>
      </w:r>
      <w:r w:rsidRPr="006663E6">
        <w:rPr>
          <w:rFonts w:ascii="仿宋_GB2312" w:eastAsia="仿宋_GB2312"/>
          <w:b/>
          <w:sz w:val="28"/>
          <w:szCs w:val="28"/>
        </w:rPr>
        <w:t>.政府购买服务：</w:t>
      </w:r>
      <w:r w:rsidR="00763D87" w:rsidRPr="00FB1248">
        <w:rPr>
          <w:rFonts w:ascii="仿宋_GB2312" w:eastAsia="仿宋_GB2312" w:hint="eastAsia"/>
          <w:sz w:val="28"/>
          <w:szCs w:val="28"/>
        </w:rPr>
        <w:t>是指各级党的机关、政府机关、人大机关、政协机关、审判机关、检察机关、民主党派机关、完全或主要承担行政职能的事业单位、纳入行政编制管理</w:t>
      </w:r>
      <w:proofErr w:type="gramStart"/>
      <w:r w:rsidR="00763D87" w:rsidRPr="00FB1248">
        <w:rPr>
          <w:rFonts w:ascii="仿宋_GB2312" w:eastAsia="仿宋_GB2312" w:hint="eastAsia"/>
          <w:sz w:val="28"/>
          <w:szCs w:val="28"/>
        </w:rPr>
        <w:t>且经费</w:t>
      </w:r>
      <w:proofErr w:type="gramEnd"/>
      <w:r w:rsidR="00763D87" w:rsidRPr="00FB1248">
        <w:rPr>
          <w:rFonts w:ascii="仿宋_GB2312" w:eastAsia="仿宋_GB2312" w:hint="eastAsia"/>
          <w:sz w:val="28"/>
          <w:szCs w:val="28"/>
        </w:rPr>
        <w:t>完全或主要由财政负担的群团组织机关通过发挥市场机制作用，根据实际需要，把直接提供的一部分公共服务事项以及政府履职所需服务事项，按照一定的方式和程序，交由具备条件的社会力量和事业单位承担，并根据合同约定向其支付费用。</w:t>
      </w:r>
    </w:p>
    <w:p w:rsidR="00BF2543" w:rsidRDefault="00BF2543" w:rsidP="0010313A">
      <w:pPr>
        <w:spacing w:line="560" w:lineRule="exact"/>
        <w:ind w:firstLineChars="200" w:firstLine="562"/>
        <w:jc w:val="left"/>
        <w:rPr>
          <w:rFonts w:ascii="仿宋_GB2312" w:eastAsia="仿宋_GB2312" w:hint="eastAsia"/>
          <w:sz w:val="28"/>
          <w:szCs w:val="28"/>
        </w:rPr>
      </w:pPr>
      <w:r>
        <w:rPr>
          <w:rFonts w:ascii="仿宋_GB2312" w:eastAsia="仿宋_GB2312" w:hint="eastAsia"/>
          <w:b/>
          <w:sz w:val="28"/>
          <w:szCs w:val="28"/>
        </w:rPr>
        <w:t>5</w:t>
      </w:r>
      <w:r w:rsidRPr="001832AA">
        <w:rPr>
          <w:rFonts w:ascii="仿宋_GB2312" w:eastAsia="仿宋_GB2312" w:hint="eastAsia"/>
          <w:b/>
          <w:sz w:val="28"/>
          <w:szCs w:val="28"/>
        </w:rPr>
        <w:t>.</w:t>
      </w:r>
      <w:r>
        <w:rPr>
          <w:rFonts w:ascii="仿宋_GB2312" w:eastAsia="仿宋_GB2312" w:hint="eastAsia"/>
          <w:b/>
          <w:sz w:val="28"/>
          <w:szCs w:val="28"/>
        </w:rPr>
        <w:t>财政性资金：</w:t>
      </w:r>
      <w:r w:rsidRPr="001832AA">
        <w:rPr>
          <w:rFonts w:ascii="仿宋_GB2312" w:eastAsia="仿宋_GB2312" w:hint="eastAsia"/>
          <w:sz w:val="28"/>
          <w:szCs w:val="28"/>
        </w:rPr>
        <w:t>是指纳入预算管理的资金，具体包括一般公共预算财政拨款、政府性基金预算财政拨款、事业收入、经营收入、其他收入等各项收入。以财政性资金作为还款来源的借贷资金，视同财政性资金。</w:t>
      </w:r>
    </w:p>
    <w:p w:rsidR="006502E8" w:rsidRPr="00FB1248" w:rsidRDefault="00865BFB" w:rsidP="00051325">
      <w:pPr>
        <w:spacing w:line="560" w:lineRule="exact"/>
        <w:ind w:firstLineChars="200" w:firstLine="640"/>
        <w:jc w:val="center"/>
        <w:rPr>
          <w:rFonts w:ascii="黑体" w:eastAsia="黑体" w:hint="eastAsia"/>
          <w:sz w:val="32"/>
          <w:szCs w:val="32"/>
        </w:rPr>
      </w:pPr>
      <w:r>
        <w:rPr>
          <w:rFonts w:ascii="黑体" w:eastAsia="黑体"/>
          <w:sz w:val="32"/>
          <w:szCs w:val="32"/>
        </w:rPr>
        <w:br w:type="page"/>
      </w:r>
      <w:r w:rsidR="000040E6" w:rsidRPr="00FB1248">
        <w:rPr>
          <w:rFonts w:ascii="黑体" w:eastAsia="黑体" w:hint="eastAsia"/>
          <w:sz w:val="32"/>
          <w:szCs w:val="32"/>
        </w:rPr>
        <w:lastRenderedPageBreak/>
        <w:t>第</w:t>
      </w:r>
      <w:r w:rsidR="00C42C78">
        <w:rPr>
          <w:rFonts w:ascii="黑体" w:eastAsia="黑体" w:hint="eastAsia"/>
          <w:sz w:val="32"/>
          <w:szCs w:val="32"/>
        </w:rPr>
        <w:t>三</w:t>
      </w:r>
      <w:r w:rsidR="006502E8" w:rsidRPr="00FB1248">
        <w:rPr>
          <w:rFonts w:ascii="黑体" w:eastAsia="黑体" w:hint="eastAsia"/>
          <w:sz w:val="32"/>
          <w:szCs w:val="32"/>
        </w:rPr>
        <w:t xml:space="preserve">部分  </w:t>
      </w:r>
      <w:r w:rsidR="00E560CE" w:rsidRPr="00FB1248">
        <w:rPr>
          <w:rFonts w:ascii="黑体" w:eastAsia="黑体" w:hint="eastAsia"/>
          <w:sz w:val="32"/>
          <w:szCs w:val="32"/>
        </w:rPr>
        <w:t>2018年</w:t>
      </w:r>
      <w:r w:rsidR="006502E8" w:rsidRPr="00FB1248">
        <w:rPr>
          <w:rFonts w:ascii="黑体" w:eastAsia="黑体" w:hint="eastAsia"/>
          <w:sz w:val="32"/>
          <w:szCs w:val="32"/>
        </w:rPr>
        <w:t>度部门绩效评价情况</w:t>
      </w:r>
    </w:p>
    <w:p w:rsidR="006502E8" w:rsidRPr="00FB1248" w:rsidRDefault="006502E8" w:rsidP="00051325">
      <w:pPr>
        <w:spacing w:line="560" w:lineRule="exact"/>
        <w:ind w:firstLineChars="200" w:firstLine="560"/>
        <w:rPr>
          <w:rFonts w:ascii="黑体" w:eastAsia="黑体" w:hint="eastAsia"/>
          <w:sz w:val="28"/>
          <w:szCs w:val="28"/>
        </w:rPr>
      </w:pPr>
    </w:p>
    <w:p w:rsidR="006502E8" w:rsidRPr="00FB1248" w:rsidRDefault="008934A1" w:rsidP="00051325">
      <w:pPr>
        <w:spacing w:line="560" w:lineRule="exact"/>
        <w:ind w:firstLineChars="200" w:firstLine="560"/>
        <w:rPr>
          <w:rFonts w:ascii="黑体" w:eastAsia="黑体"/>
          <w:sz w:val="28"/>
          <w:szCs w:val="28"/>
        </w:rPr>
      </w:pPr>
      <w:r>
        <w:rPr>
          <w:rFonts w:ascii="黑体" w:eastAsia="黑体" w:hint="eastAsia"/>
          <w:sz w:val="28"/>
          <w:szCs w:val="28"/>
        </w:rPr>
        <w:t>一、绩效评价工作开展情况</w:t>
      </w:r>
    </w:p>
    <w:p w:rsidR="006F3E38" w:rsidRDefault="006502E8" w:rsidP="0010313A">
      <w:pPr>
        <w:spacing w:line="560" w:lineRule="exact"/>
        <w:ind w:firstLineChars="200" w:firstLine="560"/>
        <w:rPr>
          <w:rFonts w:ascii="黑体" w:eastAsia="黑体" w:hAnsi="黑体" w:cs="黑体"/>
          <w:sz w:val="32"/>
          <w:szCs w:val="40"/>
        </w:rPr>
      </w:pPr>
      <w:r w:rsidRPr="00FB1248">
        <w:rPr>
          <w:rFonts w:ascii="仿宋_GB2312" w:eastAsia="仿宋_GB2312"/>
          <w:sz w:val="28"/>
          <w:szCs w:val="28"/>
        </w:rPr>
        <w:t>201</w:t>
      </w:r>
      <w:r w:rsidR="00FD4AE7" w:rsidRPr="00FB1248">
        <w:rPr>
          <w:rFonts w:ascii="仿宋_GB2312" w:eastAsia="仿宋_GB2312" w:hint="eastAsia"/>
          <w:sz w:val="28"/>
          <w:szCs w:val="28"/>
        </w:rPr>
        <w:t>8</w:t>
      </w:r>
      <w:r w:rsidRPr="00FB1248">
        <w:rPr>
          <w:rFonts w:ascii="仿宋_GB2312" w:eastAsia="仿宋_GB2312" w:hint="eastAsia"/>
          <w:sz w:val="28"/>
          <w:szCs w:val="28"/>
        </w:rPr>
        <w:t>年，</w:t>
      </w:r>
      <w:r w:rsidR="006F3E38">
        <w:rPr>
          <w:rFonts w:ascii="仿宋_GB2312" w:eastAsia="仿宋_GB2312" w:hint="eastAsia"/>
          <w:sz w:val="28"/>
          <w:szCs w:val="28"/>
        </w:rPr>
        <w:t>北京市丰台区金融服务办公室</w:t>
      </w:r>
      <w:r w:rsidRPr="00FB1248">
        <w:rPr>
          <w:rFonts w:ascii="仿宋_GB2312" w:eastAsia="仿宋_GB2312" w:hint="eastAsia"/>
          <w:sz w:val="28"/>
          <w:szCs w:val="28"/>
        </w:rPr>
        <w:t>对</w:t>
      </w:r>
      <w:r w:rsidR="00E560CE" w:rsidRPr="00FB1248">
        <w:rPr>
          <w:rFonts w:ascii="仿宋_GB2312" w:eastAsia="仿宋_GB2312"/>
          <w:sz w:val="28"/>
          <w:szCs w:val="28"/>
        </w:rPr>
        <w:t>2018年</w:t>
      </w:r>
      <w:r w:rsidRPr="00FB1248">
        <w:rPr>
          <w:rFonts w:ascii="仿宋_GB2312" w:eastAsia="仿宋_GB2312" w:hint="eastAsia"/>
          <w:sz w:val="28"/>
          <w:szCs w:val="28"/>
        </w:rPr>
        <w:t>度部门项目支出实施绩效评价，评价项目</w:t>
      </w:r>
      <w:r w:rsidR="006F3E38">
        <w:rPr>
          <w:rFonts w:ascii="仿宋_GB2312" w:eastAsia="仿宋_GB2312" w:hint="eastAsia"/>
          <w:sz w:val="28"/>
          <w:szCs w:val="28"/>
        </w:rPr>
        <w:t>3</w:t>
      </w:r>
      <w:r w:rsidRPr="00FB1248">
        <w:rPr>
          <w:rFonts w:ascii="仿宋_GB2312" w:eastAsia="仿宋_GB2312" w:hint="eastAsia"/>
          <w:sz w:val="28"/>
          <w:szCs w:val="28"/>
        </w:rPr>
        <w:t>个，占部门项目总数的</w:t>
      </w:r>
      <w:r w:rsidR="006F3E38">
        <w:rPr>
          <w:rFonts w:ascii="仿宋_GB2312" w:eastAsia="仿宋_GB2312" w:hint="eastAsia"/>
          <w:sz w:val="28"/>
          <w:szCs w:val="28"/>
        </w:rPr>
        <w:t>30</w:t>
      </w:r>
      <w:r w:rsidRPr="00FB1248">
        <w:rPr>
          <w:rFonts w:ascii="仿宋_GB2312" w:eastAsia="仿宋_GB2312" w:hint="eastAsia"/>
          <w:sz w:val="28"/>
          <w:szCs w:val="28"/>
        </w:rPr>
        <w:t>%，涉及金额</w:t>
      </w:r>
      <w:r w:rsidR="006F3E38">
        <w:rPr>
          <w:rFonts w:ascii="仿宋_GB2312" w:eastAsia="仿宋_GB2312" w:hint="eastAsia"/>
          <w:sz w:val="32"/>
          <w:szCs w:val="32"/>
        </w:rPr>
        <w:t>68.16</w:t>
      </w:r>
      <w:r w:rsidRPr="00FB1248">
        <w:rPr>
          <w:rFonts w:ascii="仿宋_GB2312" w:eastAsia="仿宋_GB2312" w:hint="eastAsia"/>
          <w:sz w:val="28"/>
          <w:szCs w:val="28"/>
        </w:rPr>
        <w:t>万元。</w:t>
      </w:r>
    </w:p>
    <w:p w:rsidR="006F3E38" w:rsidRPr="006F3E38" w:rsidRDefault="006F3E38" w:rsidP="0010313A">
      <w:pPr>
        <w:spacing w:line="560" w:lineRule="exact"/>
        <w:ind w:firstLineChars="200" w:firstLine="560"/>
        <w:rPr>
          <w:rFonts w:ascii="仿宋_GB2312" w:eastAsia="仿宋_GB2312"/>
          <w:sz w:val="28"/>
          <w:szCs w:val="28"/>
        </w:rPr>
      </w:pPr>
      <w:r w:rsidRPr="006F3E38">
        <w:rPr>
          <w:rFonts w:ascii="仿宋_GB2312" w:eastAsia="仿宋_GB2312" w:hint="eastAsia"/>
          <w:sz w:val="28"/>
          <w:szCs w:val="28"/>
        </w:rPr>
        <w:t>选取金融安全宣传活动费用（</w:t>
      </w:r>
      <w:proofErr w:type="gramStart"/>
      <w:r w:rsidRPr="006F3E38">
        <w:rPr>
          <w:rFonts w:ascii="仿宋_GB2312" w:eastAsia="仿宋_GB2312" w:hint="eastAsia"/>
          <w:sz w:val="28"/>
          <w:szCs w:val="28"/>
        </w:rPr>
        <w:t>两打工</w:t>
      </w:r>
      <w:proofErr w:type="gramEnd"/>
      <w:r w:rsidRPr="006F3E38">
        <w:rPr>
          <w:rFonts w:ascii="仿宋_GB2312" w:eastAsia="仿宋_GB2312" w:hint="eastAsia"/>
          <w:sz w:val="28"/>
          <w:szCs w:val="28"/>
        </w:rPr>
        <w:t>作）、金融监管费用（财务顾问费）、北京丽泽金融商务区博士后（青年英才）创新实践基地人才管理办公室工作经费三项为绩效评价项目。</w:t>
      </w:r>
    </w:p>
    <w:p w:rsidR="006F3E38" w:rsidRPr="006F3E38" w:rsidRDefault="006F3E38" w:rsidP="0010313A">
      <w:pPr>
        <w:spacing w:line="560" w:lineRule="exact"/>
        <w:ind w:firstLineChars="200" w:firstLine="560"/>
        <w:rPr>
          <w:rFonts w:ascii="仿宋_GB2312" w:eastAsia="仿宋_GB2312"/>
          <w:sz w:val="28"/>
          <w:szCs w:val="28"/>
        </w:rPr>
      </w:pPr>
      <w:r w:rsidRPr="006F3E38">
        <w:rPr>
          <w:rFonts w:ascii="仿宋_GB2312" w:eastAsia="仿宋_GB2312" w:hint="eastAsia"/>
          <w:sz w:val="28"/>
          <w:szCs w:val="28"/>
        </w:rPr>
        <w:t>（一）</w:t>
      </w:r>
      <w:r w:rsidR="003535AF" w:rsidRPr="003535AF">
        <w:rPr>
          <w:rFonts w:ascii="仿宋_GB2312" w:eastAsia="仿宋_GB2312" w:hint="eastAsia"/>
          <w:sz w:val="28"/>
          <w:szCs w:val="28"/>
        </w:rPr>
        <w:t>金融安全宣传活动费用（</w:t>
      </w:r>
      <w:proofErr w:type="gramStart"/>
      <w:r w:rsidR="003535AF" w:rsidRPr="003535AF">
        <w:rPr>
          <w:rFonts w:ascii="仿宋_GB2312" w:eastAsia="仿宋_GB2312" w:hint="eastAsia"/>
          <w:sz w:val="28"/>
          <w:szCs w:val="28"/>
        </w:rPr>
        <w:t>两打工</w:t>
      </w:r>
      <w:proofErr w:type="gramEnd"/>
      <w:r w:rsidR="003535AF" w:rsidRPr="003535AF">
        <w:rPr>
          <w:rFonts w:ascii="仿宋_GB2312" w:eastAsia="仿宋_GB2312" w:hint="eastAsia"/>
          <w:sz w:val="28"/>
          <w:szCs w:val="28"/>
        </w:rPr>
        <w:t>作）预算</w:t>
      </w:r>
      <w:r w:rsidR="009D7B2D">
        <w:rPr>
          <w:rFonts w:ascii="仿宋_GB2312" w:eastAsia="仿宋_GB2312" w:hint="eastAsia"/>
          <w:sz w:val="28"/>
          <w:szCs w:val="28"/>
        </w:rPr>
        <w:t>金额</w:t>
      </w:r>
      <w:r w:rsidR="003535AF" w:rsidRPr="003535AF">
        <w:rPr>
          <w:rFonts w:ascii="仿宋_GB2312" w:eastAsia="仿宋_GB2312" w:hint="eastAsia"/>
          <w:sz w:val="28"/>
          <w:szCs w:val="28"/>
        </w:rPr>
        <w:t>20万元，实际支出19.93万元，预算执行率为99.65%</w:t>
      </w:r>
      <w:r w:rsidR="001F0831">
        <w:rPr>
          <w:rFonts w:ascii="仿宋_GB2312" w:eastAsia="仿宋_GB2312" w:hint="eastAsia"/>
          <w:sz w:val="28"/>
          <w:szCs w:val="28"/>
        </w:rPr>
        <w:t>；</w:t>
      </w:r>
      <w:r w:rsidRPr="006F3E38">
        <w:rPr>
          <w:rFonts w:ascii="仿宋_GB2312" w:eastAsia="仿宋_GB2312" w:hint="eastAsia"/>
          <w:sz w:val="28"/>
          <w:szCs w:val="28"/>
        </w:rPr>
        <w:t>该项目预定目标明确，项目依据充分，实施后实现了预定的绩效目标。项目以专项整治行动为抓手，创新工作机制方法，加大统筹协调力度，健全社会动员与宣传教育机制，推动防范和处置非法集资工作各项任务落到实处，有效提升了区域金融发展环境。</w:t>
      </w:r>
    </w:p>
    <w:p w:rsidR="006F3E38" w:rsidRPr="006F3E38" w:rsidRDefault="006F3E38" w:rsidP="0010313A">
      <w:pPr>
        <w:spacing w:line="560" w:lineRule="exact"/>
        <w:ind w:firstLineChars="200" w:firstLine="560"/>
        <w:rPr>
          <w:rFonts w:ascii="仿宋_GB2312" w:eastAsia="仿宋_GB2312"/>
          <w:sz w:val="28"/>
          <w:szCs w:val="28"/>
        </w:rPr>
      </w:pPr>
      <w:r w:rsidRPr="006F3E38">
        <w:rPr>
          <w:rFonts w:ascii="仿宋_GB2312" w:eastAsia="仿宋_GB2312" w:hint="eastAsia"/>
          <w:sz w:val="28"/>
          <w:szCs w:val="28"/>
        </w:rPr>
        <w:t>（二）</w:t>
      </w:r>
      <w:r w:rsidRPr="00551160">
        <w:rPr>
          <w:rFonts w:ascii="仿宋_GB2312" w:eastAsia="仿宋_GB2312" w:hint="eastAsia"/>
          <w:sz w:val="28"/>
          <w:szCs w:val="28"/>
        </w:rPr>
        <w:t>金融监管费用（财务顾问费）</w:t>
      </w:r>
      <w:r w:rsidR="00551160" w:rsidRPr="00551160">
        <w:rPr>
          <w:rFonts w:ascii="仿宋_GB2312" w:eastAsia="仿宋_GB2312" w:hint="eastAsia"/>
          <w:sz w:val="28"/>
          <w:szCs w:val="28"/>
        </w:rPr>
        <w:t>预算金额11.20万元，实际支出11.2</w:t>
      </w:r>
      <w:r w:rsidR="001F0831">
        <w:rPr>
          <w:rFonts w:ascii="仿宋_GB2312" w:eastAsia="仿宋_GB2312" w:hint="eastAsia"/>
          <w:sz w:val="28"/>
          <w:szCs w:val="28"/>
        </w:rPr>
        <w:t>0</w:t>
      </w:r>
      <w:r w:rsidR="00551160" w:rsidRPr="00551160">
        <w:rPr>
          <w:rFonts w:ascii="仿宋_GB2312" w:eastAsia="仿宋_GB2312" w:hint="eastAsia"/>
          <w:sz w:val="28"/>
          <w:szCs w:val="28"/>
        </w:rPr>
        <w:t>万元，预算执行率为100%；</w:t>
      </w:r>
      <w:r w:rsidRPr="00551160">
        <w:rPr>
          <w:rFonts w:ascii="仿宋_GB2312" w:eastAsia="仿宋_GB2312" w:hint="eastAsia"/>
          <w:sz w:val="28"/>
          <w:szCs w:val="28"/>
        </w:rPr>
        <w:t>该项目预定目标明确，项目依据充分，实施后实现了预定的绩效目标。项目规范辖内小贷公司和</w:t>
      </w:r>
      <w:proofErr w:type="gramStart"/>
      <w:r w:rsidRPr="00551160">
        <w:rPr>
          <w:rFonts w:ascii="仿宋_GB2312" w:eastAsia="仿宋_GB2312" w:hint="eastAsia"/>
          <w:sz w:val="28"/>
          <w:szCs w:val="28"/>
        </w:rPr>
        <w:t>融担</w:t>
      </w:r>
      <w:proofErr w:type="gramEnd"/>
      <w:r w:rsidRPr="00551160">
        <w:rPr>
          <w:rFonts w:ascii="仿宋_GB2312" w:eastAsia="仿宋_GB2312" w:hint="eastAsia"/>
          <w:sz w:val="28"/>
          <w:szCs w:val="28"/>
        </w:rPr>
        <w:t>公司经营行为，促进企业持续健康发展</w:t>
      </w:r>
      <w:r w:rsidR="005A6DE7">
        <w:rPr>
          <w:rFonts w:ascii="仿宋_GB2312" w:eastAsia="仿宋_GB2312" w:hint="eastAsia"/>
          <w:sz w:val="28"/>
          <w:szCs w:val="28"/>
        </w:rPr>
        <w:t>。</w:t>
      </w:r>
    </w:p>
    <w:p w:rsidR="006502E8" w:rsidRPr="00BE158E" w:rsidRDefault="006F3E38" w:rsidP="0010313A">
      <w:pPr>
        <w:spacing w:line="560" w:lineRule="exact"/>
        <w:ind w:firstLineChars="200" w:firstLine="560"/>
        <w:rPr>
          <w:rFonts w:ascii="仿宋_GB2312" w:eastAsia="仿宋_GB2312" w:hint="eastAsia"/>
          <w:sz w:val="28"/>
          <w:szCs w:val="28"/>
        </w:rPr>
      </w:pPr>
      <w:r w:rsidRPr="006F3E38">
        <w:rPr>
          <w:rFonts w:ascii="仿宋_GB2312" w:eastAsia="仿宋_GB2312" w:hint="eastAsia"/>
          <w:sz w:val="28"/>
          <w:szCs w:val="28"/>
        </w:rPr>
        <w:t>（三）北京丽泽金融商务区博士后（青年英才）创新实践基地人才管理办公室工作经费</w:t>
      </w:r>
      <w:r w:rsidR="00424D64">
        <w:rPr>
          <w:rFonts w:ascii="仿宋_GB2312" w:eastAsia="仿宋_GB2312" w:hint="eastAsia"/>
          <w:sz w:val="28"/>
          <w:szCs w:val="28"/>
        </w:rPr>
        <w:t>预算金额36.96万元，</w:t>
      </w:r>
      <w:r w:rsidR="00424D64" w:rsidRPr="00424D64">
        <w:rPr>
          <w:rFonts w:ascii="仿宋_GB2312" w:eastAsia="仿宋_GB2312" w:hint="eastAsia"/>
          <w:sz w:val="28"/>
          <w:szCs w:val="28"/>
        </w:rPr>
        <w:t>实际支出36.96万元，预算执行率为100%</w:t>
      </w:r>
      <w:r w:rsidRPr="006F3E38">
        <w:rPr>
          <w:rFonts w:ascii="仿宋_GB2312" w:eastAsia="仿宋_GB2312" w:hint="eastAsia"/>
          <w:sz w:val="28"/>
          <w:szCs w:val="28"/>
        </w:rPr>
        <w:t>，</w:t>
      </w:r>
      <w:r w:rsidR="00BE158E" w:rsidRPr="00BE158E">
        <w:rPr>
          <w:rFonts w:ascii="仿宋_GB2312" w:eastAsia="仿宋_GB2312" w:hint="eastAsia"/>
          <w:sz w:val="28"/>
          <w:szCs w:val="28"/>
        </w:rPr>
        <w:t>该项目实施后实现了预定的绩效目标，该项目预定目标明确，项目依据充分，实施后实现了预定的绩效目标。项目做好丽泽创新实践基地的日常管理工作。为丽泽引进和培养高层次人才，做好各项政</w:t>
      </w:r>
      <w:r w:rsidR="00BE158E" w:rsidRPr="00BE158E">
        <w:rPr>
          <w:rFonts w:ascii="仿宋_GB2312" w:eastAsia="仿宋_GB2312" w:hint="eastAsia"/>
          <w:sz w:val="28"/>
          <w:szCs w:val="28"/>
        </w:rPr>
        <w:lastRenderedPageBreak/>
        <w:t>策的宣传工作，营造集聚氛围，促进金融人才集聚，推动丰台区金融业发展，起到了积极的促进作用。</w:t>
      </w:r>
    </w:p>
    <w:p w:rsidR="006502E8" w:rsidRDefault="002F3E9E" w:rsidP="0010313A">
      <w:pPr>
        <w:numPr>
          <w:ilvl w:val="0"/>
          <w:numId w:val="1"/>
        </w:numPr>
        <w:spacing w:line="560" w:lineRule="exact"/>
        <w:rPr>
          <w:rFonts w:ascii="黑体" w:eastAsia="黑体" w:hint="eastAsia"/>
          <w:sz w:val="28"/>
          <w:szCs w:val="28"/>
        </w:rPr>
      </w:pPr>
      <w:r w:rsidRPr="002F3E9E">
        <w:rPr>
          <w:rFonts w:ascii="黑体" w:eastAsia="黑体" w:hint="eastAsia"/>
          <w:sz w:val="28"/>
          <w:szCs w:val="28"/>
        </w:rPr>
        <w:t>金融安全宣传活动费用（</w:t>
      </w:r>
      <w:proofErr w:type="gramStart"/>
      <w:r w:rsidRPr="002F3E9E">
        <w:rPr>
          <w:rFonts w:ascii="黑体" w:eastAsia="黑体" w:hint="eastAsia"/>
          <w:sz w:val="28"/>
          <w:szCs w:val="28"/>
        </w:rPr>
        <w:t>两打工</w:t>
      </w:r>
      <w:proofErr w:type="gramEnd"/>
      <w:r w:rsidRPr="002F3E9E">
        <w:rPr>
          <w:rFonts w:ascii="黑体" w:eastAsia="黑体" w:hint="eastAsia"/>
          <w:sz w:val="28"/>
          <w:szCs w:val="28"/>
        </w:rPr>
        <w:t>作）</w:t>
      </w:r>
      <w:r w:rsidR="006502E8" w:rsidRPr="00FB1248">
        <w:rPr>
          <w:rFonts w:ascii="黑体" w:eastAsia="黑体" w:hint="eastAsia"/>
          <w:sz w:val="28"/>
          <w:szCs w:val="28"/>
        </w:rPr>
        <w:t>项目绩效评价报告</w:t>
      </w:r>
    </w:p>
    <w:p w:rsidR="003E1121" w:rsidRDefault="00AE651B" w:rsidP="0010313A">
      <w:pPr>
        <w:numPr>
          <w:ilvl w:val="0"/>
          <w:numId w:val="5"/>
        </w:numPr>
        <w:spacing w:line="560" w:lineRule="exact"/>
        <w:rPr>
          <w:rFonts w:ascii="仿宋_GB2312" w:eastAsia="仿宋_GB2312" w:hint="eastAsia"/>
          <w:sz w:val="28"/>
          <w:szCs w:val="28"/>
        </w:rPr>
      </w:pPr>
      <w:r w:rsidRPr="003E1121">
        <w:rPr>
          <w:rFonts w:ascii="仿宋_GB2312" w:eastAsia="仿宋_GB2312" w:hint="eastAsia"/>
          <w:sz w:val="28"/>
          <w:szCs w:val="28"/>
        </w:rPr>
        <w:t>评价对象概况</w:t>
      </w:r>
    </w:p>
    <w:p w:rsidR="003E1121" w:rsidRPr="003E1121" w:rsidRDefault="003E1121" w:rsidP="0010313A">
      <w:pPr>
        <w:spacing w:line="560" w:lineRule="exact"/>
        <w:ind w:firstLineChars="200" w:firstLine="560"/>
        <w:rPr>
          <w:rFonts w:ascii="仿宋_GB2312" w:eastAsia="仿宋_GB2312" w:hAnsi="仿宋_GB2312" w:cs="仿宋_GB2312" w:hint="eastAsia"/>
          <w:sz w:val="28"/>
          <w:szCs w:val="28"/>
        </w:rPr>
      </w:pPr>
      <w:r w:rsidRPr="00D200CE">
        <w:rPr>
          <w:rFonts w:ascii="仿宋_GB2312" w:eastAsia="仿宋_GB2312" w:hAnsi="仿宋_GB2312" w:cs="仿宋_GB2312" w:hint="eastAsia"/>
          <w:sz w:val="28"/>
          <w:szCs w:val="28"/>
        </w:rPr>
        <w:t>根据丰台区行政事业单位2018年度印刷定点服务商名单，结合宣传品价格、质量、设计、配送及厂家综合实力等多重因素，确定3家公司为备选印刷服务商。经金融办党组会讨论研究决定，最终选择北京印刷集团有限责任公司为2018年丰台区防范和处置非法集资宣教活动宣传品印刷服务商，共印制标签5000个、毛巾76000条、笔记本1200本、布袋1200个、易拉宝60个、楼宇宣传牌50块，合同总价为19.93万元。宣传品已发放至各街乡镇和地区管委会。该项目总预算为20万元，已用19.93万元。</w:t>
      </w:r>
    </w:p>
    <w:p w:rsidR="003E1121" w:rsidRDefault="003E1121" w:rsidP="0010313A">
      <w:pPr>
        <w:spacing w:line="560" w:lineRule="exact"/>
        <w:ind w:firstLineChars="200" w:firstLine="560"/>
        <w:rPr>
          <w:rFonts w:ascii="黑体" w:eastAsia="黑体" w:hint="eastAsia"/>
          <w:sz w:val="28"/>
          <w:szCs w:val="28"/>
        </w:rPr>
      </w:pPr>
      <w:r>
        <w:rPr>
          <w:rFonts w:ascii="仿宋_GB2312" w:eastAsia="仿宋_GB2312" w:hint="eastAsia"/>
          <w:sz w:val="28"/>
          <w:szCs w:val="28"/>
        </w:rPr>
        <w:t>（二）</w:t>
      </w:r>
      <w:r w:rsidR="00AE651B" w:rsidRPr="003E1121">
        <w:rPr>
          <w:rFonts w:ascii="仿宋_GB2312" w:eastAsia="仿宋_GB2312" w:hint="eastAsia"/>
          <w:sz w:val="28"/>
          <w:szCs w:val="28"/>
        </w:rPr>
        <w:t>评价结论</w:t>
      </w:r>
    </w:p>
    <w:p w:rsidR="00AE651B" w:rsidRDefault="00910923" w:rsidP="0010313A">
      <w:pPr>
        <w:spacing w:line="560" w:lineRule="exact"/>
        <w:ind w:left="560"/>
        <w:rPr>
          <w:rFonts w:ascii="仿宋_GB2312" w:eastAsia="仿宋_GB2312" w:hAnsi="仿宋_GB2312" w:cs="仿宋_GB2312" w:hint="eastAsia"/>
          <w:sz w:val="28"/>
          <w:szCs w:val="28"/>
        </w:rPr>
      </w:pPr>
      <w:r w:rsidRPr="003E1121">
        <w:rPr>
          <w:rFonts w:ascii="仿宋_GB2312" w:eastAsia="仿宋_GB2312" w:hAnsi="仿宋_GB2312" w:cs="仿宋_GB2312" w:hint="eastAsia"/>
          <w:sz w:val="28"/>
          <w:szCs w:val="28"/>
        </w:rPr>
        <w:t>本项目综合考评得分为</w:t>
      </w:r>
      <w:r w:rsidR="003E1121">
        <w:rPr>
          <w:rFonts w:ascii="仿宋_GB2312" w:eastAsia="仿宋_GB2312" w:hAnsi="仿宋_GB2312" w:cs="仿宋_GB2312" w:hint="eastAsia"/>
          <w:sz w:val="28"/>
          <w:szCs w:val="28"/>
        </w:rPr>
        <w:t>100</w:t>
      </w:r>
      <w:r w:rsidRPr="003E1121">
        <w:rPr>
          <w:rFonts w:ascii="仿宋_GB2312" w:eastAsia="仿宋_GB2312" w:hAnsi="仿宋_GB2312" w:cs="仿宋_GB2312" w:hint="eastAsia"/>
          <w:sz w:val="28"/>
          <w:szCs w:val="28"/>
        </w:rPr>
        <w:t>分，评价等次确定为优。</w:t>
      </w:r>
    </w:p>
    <w:p w:rsidR="003E1121" w:rsidRDefault="003224B4" w:rsidP="0010313A">
      <w:pPr>
        <w:spacing w:line="560" w:lineRule="exact"/>
        <w:ind w:left="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（三）存在问题</w:t>
      </w:r>
    </w:p>
    <w:p w:rsidR="003224B4" w:rsidRDefault="003224B4" w:rsidP="0010313A">
      <w:pPr>
        <w:spacing w:line="560" w:lineRule="exact"/>
        <w:ind w:left="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无。</w:t>
      </w:r>
    </w:p>
    <w:p w:rsidR="003E1121" w:rsidRDefault="00D6526B" w:rsidP="0010313A">
      <w:pPr>
        <w:spacing w:line="560" w:lineRule="exact"/>
        <w:ind w:left="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（四）建议</w:t>
      </w:r>
    </w:p>
    <w:p w:rsidR="00D6526B" w:rsidRPr="00D6526B" w:rsidRDefault="00D6526B" w:rsidP="0010313A">
      <w:pPr>
        <w:spacing w:line="560" w:lineRule="exact"/>
        <w:ind w:firstLineChars="200" w:firstLine="560"/>
        <w:rPr>
          <w:rFonts w:ascii="仿宋_GB2312" w:eastAsia="仿宋_GB2312" w:hAnsi="仿宋_GB2312" w:cs="仿宋_GB2312" w:hint="eastAsia"/>
          <w:sz w:val="28"/>
          <w:szCs w:val="28"/>
        </w:rPr>
      </w:pPr>
      <w:r w:rsidRPr="00D200CE">
        <w:rPr>
          <w:rFonts w:ascii="仿宋_GB2312" w:eastAsia="仿宋_GB2312" w:hAnsi="仿宋_GB2312" w:cs="仿宋_GB2312" w:hint="eastAsia"/>
          <w:sz w:val="28"/>
          <w:szCs w:val="28"/>
        </w:rPr>
        <w:t>充分发挥宣传教育工作的舆论引导作用，从源头上遏制非法集资高发蔓延势头，维护区域金融安全和社会稳定。通过讲解典型案例、散发宣传折页、发放宣传品等形式，多方位、多角度地向群众介绍非法集资的表现形式和特点，切实提升了群众的风险意识和辨别能力，有效维护了辖区的稳定与安全。</w:t>
      </w:r>
    </w:p>
    <w:p w:rsidR="006502E8" w:rsidRPr="00D200CE" w:rsidRDefault="006502E8" w:rsidP="002F3E9E">
      <w:pPr>
        <w:spacing w:line="560" w:lineRule="exact"/>
        <w:ind w:firstLineChars="202" w:firstLine="566"/>
        <w:rPr>
          <w:rFonts w:hint="eastAsia"/>
          <w:sz w:val="28"/>
          <w:szCs w:val="28"/>
        </w:rPr>
      </w:pPr>
    </w:p>
    <w:sectPr w:rsidR="006502E8" w:rsidRPr="00D200CE">
      <w:footerReference w:type="even" r:id="rId7"/>
      <w:footerReference w:type="default" r:id="rId8"/>
      <w:pgSz w:w="16838" w:h="11906" w:orient="landscape"/>
      <w:pgMar w:top="1134" w:right="1134" w:bottom="1134" w:left="1134"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C07" w:rsidRDefault="00166C07">
      <w:r>
        <w:separator/>
      </w:r>
    </w:p>
  </w:endnote>
  <w:endnote w:type="continuationSeparator" w:id="0">
    <w:p w:rsidR="00166C07" w:rsidRDefault="00166C07">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207" w:rsidRDefault="00523207">
    <w:pPr>
      <w:pStyle w:val="a5"/>
      <w:framePr w:wrap="around" w:vAnchor="text" w:hAnchor="margin" w:xAlign="center" w:y="1"/>
      <w:rPr>
        <w:rStyle w:val="a4"/>
      </w:rPr>
    </w:pPr>
    <w:r>
      <w:fldChar w:fldCharType="begin"/>
    </w:r>
    <w:r>
      <w:rPr>
        <w:rStyle w:val="a4"/>
      </w:rPr>
      <w:instrText xml:space="preserve">PAGE  </w:instrText>
    </w:r>
    <w:r>
      <w:fldChar w:fldCharType="separate"/>
    </w:r>
    <w:r>
      <w:rPr>
        <w:rStyle w:val="a4"/>
        <w:lang w:val="en-US" w:eastAsia="zh-CN"/>
      </w:rPr>
      <w:t>11</w:t>
    </w:r>
    <w:r>
      <w:fldChar w:fldCharType="end"/>
    </w:r>
  </w:p>
  <w:p w:rsidR="00523207" w:rsidRDefault="0052320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207" w:rsidRDefault="00523207">
    <w:pPr>
      <w:pStyle w:val="a5"/>
      <w:framePr w:wrap="around" w:vAnchor="text" w:hAnchor="margin" w:xAlign="center" w:y="1"/>
      <w:rPr>
        <w:rStyle w:val="a4"/>
      </w:rPr>
    </w:pPr>
    <w:r>
      <w:fldChar w:fldCharType="begin"/>
    </w:r>
    <w:r>
      <w:rPr>
        <w:rStyle w:val="a4"/>
      </w:rPr>
      <w:instrText xml:space="preserve">PAGE  </w:instrText>
    </w:r>
    <w:r>
      <w:fldChar w:fldCharType="separate"/>
    </w:r>
    <w:r w:rsidR="00E11DE8">
      <w:rPr>
        <w:rStyle w:val="a4"/>
        <w:noProof/>
      </w:rPr>
      <w:t>1</w:t>
    </w:r>
    <w:r>
      <w:fldChar w:fldCharType="end"/>
    </w:r>
  </w:p>
  <w:p w:rsidR="00523207" w:rsidRDefault="0052320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C07" w:rsidRDefault="00166C07">
      <w:r>
        <w:separator/>
      </w:r>
    </w:p>
  </w:footnote>
  <w:footnote w:type="continuationSeparator" w:id="0">
    <w:p w:rsidR="00166C07" w:rsidRDefault="00166C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74AC1"/>
    <w:multiLevelType w:val="hybridMultilevel"/>
    <w:tmpl w:val="00FE7930"/>
    <w:lvl w:ilvl="0" w:tplc="4A422872">
      <w:start w:val="1"/>
      <w:numFmt w:val="japaneseCounting"/>
      <w:lvlText w:val="（%1）"/>
      <w:lvlJc w:val="left"/>
      <w:pPr>
        <w:ind w:left="1445" w:hanging="885"/>
      </w:pPr>
      <w:rPr>
        <w:rFonts w:ascii="仿宋_GB2312" w:eastAsia="仿宋_GB2312"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234541AB"/>
    <w:multiLevelType w:val="multilevel"/>
    <w:tmpl w:val="234541AB"/>
    <w:lvl w:ilvl="0">
      <w:start w:val="2"/>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abstractNum w:abstractNumId="2">
    <w:nsid w:val="2C127CF7"/>
    <w:multiLevelType w:val="hybridMultilevel"/>
    <w:tmpl w:val="725E1052"/>
    <w:lvl w:ilvl="0" w:tplc="40148DAC">
      <w:start w:val="1"/>
      <w:numFmt w:val="japaneseCounting"/>
      <w:lvlText w:val="（%1）"/>
      <w:lvlJc w:val="left"/>
      <w:pPr>
        <w:ind w:left="1445" w:hanging="88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38431068"/>
    <w:multiLevelType w:val="hybridMultilevel"/>
    <w:tmpl w:val="11B0F6D4"/>
    <w:lvl w:ilvl="0" w:tplc="221A8118">
      <w:start w:val="1"/>
      <w:numFmt w:val="japaneseCounting"/>
      <w:lvlText w:val="（%1）"/>
      <w:lvlJc w:val="left"/>
      <w:pPr>
        <w:ind w:left="1525" w:hanging="88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53435F2F"/>
    <w:multiLevelType w:val="singleLevel"/>
    <w:tmpl w:val="53435F2F"/>
    <w:lvl w:ilvl="0">
      <w:start w:val="5"/>
      <w:numFmt w:val="chineseCounting"/>
      <w:suff w:val="nothing"/>
      <w:lvlText w:val="%1、"/>
      <w:lvlJc w:val="left"/>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0246"/>
    <w:rsid w:val="00003B03"/>
    <w:rsid w:val="000040E6"/>
    <w:rsid w:val="00006F60"/>
    <w:rsid w:val="00011D72"/>
    <w:rsid w:val="00023236"/>
    <w:rsid w:val="00023502"/>
    <w:rsid w:val="00027CD5"/>
    <w:rsid w:val="00031B8E"/>
    <w:rsid w:val="00031E7B"/>
    <w:rsid w:val="00034224"/>
    <w:rsid w:val="00037360"/>
    <w:rsid w:val="00040275"/>
    <w:rsid w:val="00041AEA"/>
    <w:rsid w:val="0004719C"/>
    <w:rsid w:val="00047F6E"/>
    <w:rsid w:val="00051325"/>
    <w:rsid w:val="00051B00"/>
    <w:rsid w:val="000575AE"/>
    <w:rsid w:val="000601B1"/>
    <w:rsid w:val="00061A6E"/>
    <w:rsid w:val="000658E2"/>
    <w:rsid w:val="00066E19"/>
    <w:rsid w:val="00071797"/>
    <w:rsid w:val="00071860"/>
    <w:rsid w:val="00077A9E"/>
    <w:rsid w:val="00077F4A"/>
    <w:rsid w:val="00077FE5"/>
    <w:rsid w:val="000849A2"/>
    <w:rsid w:val="00085663"/>
    <w:rsid w:val="00095948"/>
    <w:rsid w:val="00096504"/>
    <w:rsid w:val="00096B86"/>
    <w:rsid w:val="000A1770"/>
    <w:rsid w:val="000A2624"/>
    <w:rsid w:val="000A283C"/>
    <w:rsid w:val="000B15B7"/>
    <w:rsid w:val="000C4611"/>
    <w:rsid w:val="000C71DD"/>
    <w:rsid w:val="000D6854"/>
    <w:rsid w:val="000E0B26"/>
    <w:rsid w:val="000E3291"/>
    <w:rsid w:val="000F0540"/>
    <w:rsid w:val="000F08FE"/>
    <w:rsid w:val="000F2A48"/>
    <w:rsid w:val="000F49BE"/>
    <w:rsid w:val="000F4AB4"/>
    <w:rsid w:val="00100246"/>
    <w:rsid w:val="0010313A"/>
    <w:rsid w:val="0010682D"/>
    <w:rsid w:val="001073C6"/>
    <w:rsid w:val="00107484"/>
    <w:rsid w:val="00107DB5"/>
    <w:rsid w:val="0011403F"/>
    <w:rsid w:val="0011483D"/>
    <w:rsid w:val="00115724"/>
    <w:rsid w:val="00126FB1"/>
    <w:rsid w:val="00130995"/>
    <w:rsid w:val="00131FF9"/>
    <w:rsid w:val="00132320"/>
    <w:rsid w:val="001369A7"/>
    <w:rsid w:val="001428C5"/>
    <w:rsid w:val="001503D8"/>
    <w:rsid w:val="00154750"/>
    <w:rsid w:val="00166C07"/>
    <w:rsid w:val="00167C4D"/>
    <w:rsid w:val="0017111F"/>
    <w:rsid w:val="00173CF6"/>
    <w:rsid w:val="00180DAD"/>
    <w:rsid w:val="0018370E"/>
    <w:rsid w:val="001852E1"/>
    <w:rsid w:val="00191568"/>
    <w:rsid w:val="001A4277"/>
    <w:rsid w:val="001A7D2E"/>
    <w:rsid w:val="001B1DF9"/>
    <w:rsid w:val="001B29CE"/>
    <w:rsid w:val="001B375E"/>
    <w:rsid w:val="001B5E87"/>
    <w:rsid w:val="001B5E91"/>
    <w:rsid w:val="001B7988"/>
    <w:rsid w:val="001C36CD"/>
    <w:rsid w:val="001D1307"/>
    <w:rsid w:val="001D78D9"/>
    <w:rsid w:val="001E0556"/>
    <w:rsid w:val="001E0A69"/>
    <w:rsid w:val="001E2355"/>
    <w:rsid w:val="001E2379"/>
    <w:rsid w:val="001E29A9"/>
    <w:rsid w:val="001E2DF5"/>
    <w:rsid w:val="001E4218"/>
    <w:rsid w:val="001F0831"/>
    <w:rsid w:val="001F5857"/>
    <w:rsid w:val="00206EC3"/>
    <w:rsid w:val="00211E4E"/>
    <w:rsid w:val="00213D1C"/>
    <w:rsid w:val="00214C3A"/>
    <w:rsid w:val="00217517"/>
    <w:rsid w:val="00222628"/>
    <w:rsid w:val="002253CB"/>
    <w:rsid w:val="002326DE"/>
    <w:rsid w:val="00234314"/>
    <w:rsid w:val="00237738"/>
    <w:rsid w:val="00241724"/>
    <w:rsid w:val="0024390C"/>
    <w:rsid w:val="002441F4"/>
    <w:rsid w:val="00244204"/>
    <w:rsid w:val="002448A4"/>
    <w:rsid w:val="00246C42"/>
    <w:rsid w:val="00247D72"/>
    <w:rsid w:val="002515CC"/>
    <w:rsid w:val="00253EC4"/>
    <w:rsid w:val="00254515"/>
    <w:rsid w:val="002673C4"/>
    <w:rsid w:val="002676FB"/>
    <w:rsid w:val="00271C3F"/>
    <w:rsid w:val="00272460"/>
    <w:rsid w:val="002730F0"/>
    <w:rsid w:val="0027394A"/>
    <w:rsid w:val="00274D50"/>
    <w:rsid w:val="002760D5"/>
    <w:rsid w:val="00276289"/>
    <w:rsid w:val="0028081D"/>
    <w:rsid w:val="0028458C"/>
    <w:rsid w:val="002911BD"/>
    <w:rsid w:val="00291C98"/>
    <w:rsid w:val="00294DE9"/>
    <w:rsid w:val="00297D72"/>
    <w:rsid w:val="002A0E79"/>
    <w:rsid w:val="002A13CC"/>
    <w:rsid w:val="002A1488"/>
    <w:rsid w:val="002A5F3B"/>
    <w:rsid w:val="002B19D0"/>
    <w:rsid w:val="002B5464"/>
    <w:rsid w:val="002C0443"/>
    <w:rsid w:val="002C12FB"/>
    <w:rsid w:val="002C24BC"/>
    <w:rsid w:val="002D0FDF"/>
    <w:rsid w:val="002D258F"/>
    <w:rsid w:val="002D310C"/>
    <w:rsid w:val="002D3955"/>
    <w:rsid w:val="002D68A9"/>
    <w:rsid w:val="002E06AE"/>
    <w:rsid w:val="002E1D6E"/>
    <w:rsid w:val="002E68DD"/>
    <w:rsid w:val="002F17C2"/>
    <w:rsid w:val="002F32EE"/>
    <w:rsid w:val="002F3A98"/>
    <w:rsid w:val="002F3E9E"/>
    <w:rsid w:val="002F4054"/>
    <w:rsid w:val="00301D20"/>
    <w:rsid w:val="00302B19"/>
    <w:rsid w:val="00303428"/>
    <w:rsid w:val="003053C4"/>
    <w:rsid w:val="003058A3"/>
    <w:rsid w:val="00307DA5"/>
    <w:rsid w:val="0031169D"/>
    <w:rsid w:val="0031170D"/>
    <w:rsid w:val="00313E14"/>
    <w:rsid w:val="003167DD"/>
    <w:rsid w:val="00321BD8"/>
    <w:rsid w:val="00322158"/>
    <w:rsid w:val="003224B4"/>
    <w:rsid w:val="00325687"/>
    <w:rsid w:val="00332C14"/>
    <w:rsid w:val="00335079"/>
    <w:rsid w:val="00341D8E"/>
    <w:rsid w:val="003502B9"/>
    <w:rsid w:val="00351B8F"/>
    <w:rsid w:val="00353226"/>
    <w:rsid w:val="003535AF"/>
    <w:rsid w:val="00353717"/>
    <w:rsid w:val="00354630"/>
    <w:rsid w:val="00364870"/>
    <w:rsid w:val="00365A24"/>
    <w:rsid w:val="00366E30"/>
    <w:rsid w:val="003673D8"/>
    <w:rsid w:val="003712DB"/>
    <w:rsid w:val="00373DDC"/>
    <w:rsid w:val="00383BCC"/>
    <w:rsid w:val="00385243"/>
    <w:rsid w:val="00392559"/>
    <w:rsid w:val="003925D4"/>
    <w:rsid w:val="003937DC"/>
    <w:rsid w:val="00393D75"/>
    <w:rsid w:val="003951F7"/>
    <w:rsid w:val="003A2F2D"/>
    <w:rsid w:val="003A43AC"/>
    <w:rsid w:val="003A4EB6"/>
    <w:rsid w:val="003A7AE9"/>
    <w:rsid w:val="003A7BC5"/>
    <w:rsid w:val="003A7FF5"/>
    <w:rsid w:val="003B4437"/>
    <w:rsid w:val="003B48C4"/>
    <w:rsid w:val="003B5E20"/>
    <w:rsid w:val="003B6DAD"/>
    <w:rsid w:val="003B735F"/>
    <w:rsid w:val="003C030C"/>
    <w:rsid w:val="003D090E"/>
    <w:rsid w:val="003D0EC3"/>
    <w:rsid w:val="003D7274"/>
    <w:rsid w:val="003E1121"/>
    <w:rsid w:val="003E4D82"/>
    <w:rsid w:val="003E5BC1"/>
    <w:rsid w:val="003F0D1B"/>
    <w:rsid w:val="003F1DD6"/>
    <w:rsid w:val="00401087"/>
    <w:rsid w:val="00402E26"/>
    <w:rsid w:val="00405A67"/>
    <w:rsid w:val="004110BC"/>
    <w:rsid w:val="00413A4A"/>
    <w:rsid w:val="00413A83"/>
    <w:rsid w:val="0041688E"/>
    <w:rsid w:val="0042093C"/>
    <w:rsid w:val="004233DD"/>
    <w:rsid w:val="00424405"/>
    <w:rsid w:val="00424D64"/>
    <w:rsid w:val="00425D24"/>
    <w:rsid w:val="00426A4D"/>
    <w:rsid w:val="00427687"/>
    <w:rsid w:val="00431D25"/>
    <w:rsid w:val="00433231"/>
    <w:rsid w:val="004334CA"/>
    <w:rsid w:val="0043506A"/>
    <w:rsid w:val="00435830"/>
    <w:rsid w:val="0043619C"/>
    <w:rsid w:val="00437FDD"/>
    <w:rsid w:val="0044475D"/>
    <w:rsid w:val="00444D1E"/>
    <w:rsid w:val="0044571A"/>
    <w:rsid w:val="0045090E"/>
    <w:rsid w:val="00453E36"/>
    <w:rsid w:val="00461FA5"/>
    <w:rsid w:val="00463566"/>
    <w:rsid w:val="00464182"/>
    <w:rsid w:val="00471C52"/>
    <w:rsid w:val="0047460C"/>
    <w:rsid w:val="00474B8E"/>
    <w:rsid w:val="00474FF2"/>
    <w:rsid w:val="00480098"/>
    <w:rsid w:val="004800BB"/>
    <w:rsid w:val="00485E12"/>
    <w:rsid w:val="00485F53"/>
    <w:rsid w:val="004865DA"/>
    <w:rsid w:val="0048779C"/>
    <w:rsid w:val="00487AB7"/>
    <w:rsid w:val="00487ED0"/>
    <w:rsid w:val="0049682C"/>
    <w:rsid w:val="004A168E"/>
    <w:rsid w:val="004A4EC7"/>
    <w:rsid w:val="004B0003"/>
    <w:rsid w:val="004B5AB0"/>
    <w:rsid w:val="004C020A"/>
    <w:rsid w:val="004C03A3"/>
    <w:rsid w:val="004C44B8"/>
    <w:rsid w:val="004C7629"/>
    <w:rsid w:val="004D0D5D"/>
    <w:rsid w:val="004D107D"/>
    <w:rsid w:val="004D5E73"/>
    <w:rsid w:val="004E27DD"/>
    <w:rsid w:val="004E3350"/>
    <w:rsid w:val="004E5292"/>
    <w:rsid w:val="004F2C5B"/>
    <w:rsid w:val="004F3126"/>
    <w:rsid w:val="004F71F3"/>
    <w:rsid w:val="005052FA"/>
    <w:rsid w:val="005069E1"/>
    <w:rsid w:val="005122B5"/>
    <w:rsid w:val="00523207"/>
    <w:rsid w:val="0052381C"/>
    <w:rsid w:val="005346B3"/>
    <w:rsid w:val="00544074"/>
    <w:rsid w:val="00546A84"/>
    <w:rsid w:val="00547BE2"/>
    <w:rsid w:val="00551160"/>
    <w:rsid w:val="0055353D"/>
    <w:rsid w:val="0055396D"/>
    <w:rsid w:val="0056187C"/>
    <w:rsid w:val="005716C3"/>
    <w:rsid w:val="00576B03"/>
    <w:rsid w:val="00591655"/>
    <w:rsid w:val="00591BEC"/>
    <w:rsid w:val="005940EA"/>
    <w:rsid w:val="00594448"/>
    <w:rsid w:val="005A1D6F"/>
    <w:rsid w:val="005A52A6"/>
    <w:rsid w:val="005A6DE7"/>
    <w:rsid w:val="005B0DEC"/>
    <w:rsid w:val="005B368E"/>
    <w:rsid w:val="005B4B5F"/>
    <w:rsid w:val="005B6E69"/>
    <w:rsid w:val="005C0015"/>
    <w:rsid w:val="005C2CA5"/>
    <w:rsid w:val="005C7036"/>
    <w:rsid w:val="005C7788"/>
    <w:rsid w:val="005D10B9"/>
    <w:rsid w:val="005D3043"/>
    <w:rsid w:val="005D7BEE"/>
    <w:rsid w:val="005E00DC"/>
    <w:rsid w:val="005E1834"/>
    <w:rsid w:val="005E3EC6"/>
    <w:rsid w:val="005E4E07"/>
    <w:rsid w:val="005E4E46"/>
    <w:rsid w:val="005E5102"/>
    <w:rsid w:val="005E5275"/>
    <w:rsid w:val="005E7DC8"/>
    <w:rsid w:val="005E7EC9"/>
    <w:rsid w:val="005F7087"/>
    <w:rsid w:val="00601892"/>
    <w:rsid w:val="00611BE4"/>
    <w:rsid w:val="0061219B"/>
    <w:rsid w:val="00621419"/>
    <w:rsid w:val="00626446"/>
    <w:rsid w:val="00626BE8"/>
    <w:rsid w:val="00632804"/>
    <w:rsid w:val="006376DA"/>
    <w:rsid w:val="00646589"/>
    <w:rsid w:val="006502E8"/>
    <w:rsid w:val="0065793F"/>
    <w:rsid w:val="0066263B"/>
    <w:rsid w:val="006663E6"/>
    <w:rsid w:val="006724F7"/>
    <w:rsid w:val="0067511A"/>
    <w:rsid w:val="0067539B"/>
    <w:rsid w:val="00675543"/>
    <w:rsid w:val="00677AD9"/>
    <w:rsid w:val="00681970"/>
    <w:rsid w:val="00681DCD"/>
    <w:rsid w:val="00690641"/>
    <w:rsid w:val="00691844"/>
    <w:rsid w:val="00693DDF"/>
    <w:rsid w:val="00696F9E"/>
    <w:rsid w:val="006A28DF"/>
    <w:rsid w:val="006A374A"/>
    <w:rsid w:val="006A513E"/>
    <w:rsid w:val="006A5265"/>
    <w:rsid w:val="006A7552"/>
    <w:rsid w:val="006B0CB9"/>
    <w:rsid w:val="006B2609"/>
    <w:rsid w:val="006B2750"/>
    <w:rsid w:val="006B3678"/>
    <w:rsid w:val="006B7390"/>
    <w:rsid w:val="006C0084"/>
    <w:rsid w:val="006C0894"/>
    <w:rsid w:val="006C107D"/>
    <w:rsid w:val="006C3600"/>
    <w:rsid w:val="006C3B99"/>
    <w:rsid w:val="006C4534"/>
    <w:rsid w:val="006C5205"/>
    <w:rsid w:val="006C75F6"/>
    <w:rsid w:val="006C7F40"/>
    <w:rsid w:val="006D3F53"/>
    <w:rsid w:val="006F3E38"/>
    <w:rsid w:val="00701651"/>
    <w:rsid w:val="007049BF"/>
    <w:rsid w:val="00704E79"/>
    <w:rsid w:val="00707584"/>
    <w:rsid w:val="00707A26"/>
    <w:rsid w:val="0071120F"/>
    <w:rsid w:val="00716380"/>
    <w:rsid w:val="00722165"/>
    <w:rsid w:val="007244A2"/>
    <w:rsid w:val="00724B1C"/>
    <w:rsid w:val="007427BA"/>
    <w:rsid w:val="007428F0"/>
    <w:rsid w:val="00742B60"/>
    <w:rsid w:val="0074620B"/>
    <w:rsid w:val="007512EF"/>
    <w:rsid w:val="007551AC"/>
    <w:rsid w:val="0076101C"/>
    <w:rsid w:val="00763D87"/>
    <w:rsid w:val="007670B2"/>
    <w:rsid w:val="00771795"/>
    <w:rsid w:val="00774925"/>
    <w:rsid w:val="00780BCE"/>
    <w:rsid w:val="0079279F"/>
    <w:rsid w:val="007A063C"/>
    <w:rsid w:val="007A16B0"/>
    <w:rsid w:val="007A17F6"/>
    <w:rsid w:val="007A19EA"/>
    <w:rsid w:val="007A6092"/>
    <w:rsid w:val="007A64A6"/>
    <w:rsid w:val="007B1487"/>
    <w:rsid w:val="007B2A43"/>
    <w:rsid w:val="007B326F"/>
    <w:rsid w:val="007B5110"/>
    <w:rsid w:val="007B6A58"/>
    <w:rsid w:val="007B6C06"/>
    <w:rsid w:val="007B7B78"/>
    <w:rsid w:val="007C32B1"/>
    <w:rsid w:val="007C7A22"/>
    <w:rsid w:val="007C7C62"/>
    <w:rsid w:val="007D07F8"/>
    <w:rsid w:val="007D1076"/>
    <w:rsid w:val="007D12B7"/>
    <w:rsid w:val="007D1CBD"/>
    <w:rsid w:val="007D2A49"/>
    <w:rsid w:val="007D5E38"/>
    <w:rsid w:val="007D7AC4"/>
    <w:rsid w:val="007E0340"/>
    <w:rsid w:val="007E1D4A"/>
    <w:rsid w:val="007E388D"/>
    <w:rsid w:val="007E53C0"/>
    <w:rsid w:val="007E7703"/>
    <w:rsid w:val="007F11D6"/>
    <w:rsid w:val="007F1CF3"/>
    <w:rsid w:val="007F64DF"/>
    <w:rsid w:val="008050EF"/>
    <w:rsid w:val="0080652C"/>
    <w:rsid w:val="0080715F"/>
    <w:rsid w:val="008077E5"/>
    <w:rsid w:val="008113D6"/>
    <w:rsid w:val="00812BA7"/>
    <w:rsid w:val="00813A87"/>
    <w:rsid w:val="00815F57"/>
    <w:rsid w:val="0081760B"/>
    <w:rsid w:val="008218AC"/>
    <w:rsid w:val="00825359"/>
    <w:rsid w:val="00826F07"/>
    <w:rsid w:val="00830146"/>
    <w:rsid w:val="008337CB"/>
    <w:rsid w:val="00834A3C"/>
    <w:rsid w:val="00837658"/>
    <w:rsid w:val="00837CD4"/>
    <w:rsid w:val="008400EE"/>
    <w:rsid w:val="00840791"/>
    <w:rsid w:val="00843B8A"/>
    <w:rsid w:val="00845576"/>
    <w:rsid w:val="00850708"/>
    <w:rsid w:val="008526D7"/>
    <w:rsid w:val="008655DC"/>
    <w:rsid w:val="00865BFB"/>
    <w:rsid w:val="0086732D"/>
    <w:rsid w:val="00870183"/>
    <w:rsid w:val="00875726"/>
    <w:rsid w:val="0088225D"/>
    <w:rsid w:val="00882F8D"/>
    <w:rsid w:val="00884FB0"/>
    <w:rsid w:val="008853A5"/>
    <w:rsid w:val="008934A1"/>
    <w:rsid w:val="008944DA"/>
    <w:rsid w:val="00894D78"/>
    <w:rsid w:val="008A6A18"/>
    <w:rsid w:val="008B033F"/>
    <w:rsid w:val="008B7443"/>
    <w:rsid w:val="008C2379"/>
    <w:rsid w:val="008C4FF7"/>
    <w:rsid w:val="008C5C4C"/>
    <w:rsid w:val="008C7056"/>
    <w:rsid w:val="008C706D"/>
    <w:rsid w:val="008D3145"/>
    <w:rsid w:val="008E1A54"/>
    <w:rsid w:val="008E1F95"/>
    <w:rsid w:val="008E36B6"/>
    <w:rsid w:val="008E4267"/>
    <w:rsid w:val="008E4847"/>
    <w:rsid w:val="008E5CC2"/>
    <w:rsid w:val="008E5FF1"/>
    <w:rsid w:val="008E6422"/>
    <w:rsid w:val="008E6E14"/>
    <w:rsid w:val="008F1528"/>
    <w:rsid w:val="008F1AE5"/>
    <w:rsid w:val="008F37AA"/>
    <w:rsid w:val="00905F97"/>
    <w:rsid w:val="00906FA3"/>
    <w:rsid w:val="00910923"/>
    <w:rsid w:val="0091239D"/>
    <w:rsid w:val="00912825"/>
    <w:rsid w:val="009129B8"/>
    <w:rsid w:val="00912B99"/>
    <w:rsid w:val="00912C78"/>
    <w:rsid w:val="0091571D"/>
    <w:rsid w:val="009351E9"/>
    <w:rsid w:val="00937862"/>
    <w:rsid w:val="00942279"/>
    <w:rsid w:val="00956739"/>
    <w:rsid w:val="00962013"/>
    <w:rsid w:val="0096716C"/>
    <w:rsid w:val="009672B2"/>
    <w:rsid w:val="00971C66"/>
    <w:rsid w:val="009800F7"/>
    <w:rsid w:val="0098419C"/>
    <w:rsid w:val="009843EF"/>
    <w:rsid w:val="009867F2"/>
    <w:rsid w:val="00991347"/>
    <w:rsid w:val="009A493E"/>
    <w:rsid w:val="009A6931"/>
    <w:rsid w:val="009A6AA8"/>
    <w:rsid w:val="009B1F9A"/>
    <w:rsid w:val="009B1FA9"/>
    <w:rsid w:val="009B349F"/>
    <w:rsid w:val="009B3F3D"/>
    <w:rsid w:val="009B4293"/>
    <w:rsid w:val="009B6715"/>
    <w:rsid w:val="009C7A1F"/>
    <w:rsid w:val="009D0BE2"/>
    <w:rsid w:val="009D114E"/>
    <w:rsid w:val="009D18C2"/>
    <w:rsid w:val="009D210F"/>
    <w:rsid w:val="009D309C"/>
    <w:rsid w:val="009D37B1"/>
    <w:rsid w:val="009D4717"/>
    <w:rsid w:val="009D694D"/>
    <w:rsid w:val="009D7B2D"/>
    <w:rsid w:val="009E264E"/>
    <w:rsid w:val="009F2543"/>
    <w:rsid w:val="009F256D"/>
    <w:rsid w:val="009F341E"/>
    <w:rsid w:val="009F57CE"/>
    <w:rsid w:val="00A117CA"/>
    <w:rsid w:val="00A12225"/>
    <w:rsid w:val="00A14C18"/>
    <w:rsid w:val="00A3071D"/>
    <w:rsid w:val="00A3182E"/>
    <w:rsid w:val="00A31A89"/>
    <w:rsid w:val="00A32F06"/>
    <w:rsid w:val="00A34EFE"/>
    <w:rsid w:val="00A36546"/>
    <w:rsid w:val="00A4069C"/>
    <w:rsid w:val="00A429CB"/>
    <w:rsid w:val="00A44E87"/>
    <w:rsid w:val="00A45846"/>
    <w:rsid w:val="00A5063C"/>
    <w:rsid w:val="00A52749"/>
    <w:rsid w:val="00A5422E"/>
    <w:rsid w:val="00A56EC1"/>
    <w:rsid w:val="00A6350C"/>
    <w:rsid w:val="00A6370B"/>
    <w:rsid w:val="00A63A73"/>
    <w:rsid w:val="00A646F1"/>
    <w:rsid w:val="00A6655C"/>
    <w:rsid w:val="00A6704E"/>
    <w:rsid w:val="00A67EA4"/>
    <w:rsid w:val="00A83AA1"/>
    <w:rsid w:val="00A84076"/>
    <w:rsid w:val="00A9245B"/>
    <w:rsid w:val="00A9343A"/>
    <w:rsid w:val="00A9706C"/>
    <w:rsid w:val="00A97B34"/>
    <w:rsid w:val="00AA1B5C"/>
    <w:rsid w:val="00AA7A27"/>
    <w:rsid w:val="00AB3FB0"/>
    <w:rsid w:val="00AB44D7"/>
    <w:rsid w:val="00AC114C"/>
    <w:rsid w:val="00AC1478"/>
    <w:rsid w:val="00AC6C2D"/>
    <w:rsid w:val="00AC6E17"/>
    <w:rsid w:val="00AD2FF3"/>
    <w:rsid w:val="00AD7764"/>
    <w:rsid w:val="00AD7FE2"/>
    <w:rsid w:val="00AE1284"/>
    <w:rsid w:val="00AE651B"/>
    <w:rsid w:val="00AE7339"/>
    <w:rsid w:val="00AE7E2C"/>
    <w:rsid w:val="00AF1B0B"/>
    <w:rsid w:val="00AF2233"/>
    <w:rsid w:val="00AF242C"/>
    <w:rsid w:val="00AF3CC4"/>
    <w:rsid w:val="00B05903"/>
    <w:rsid w:val="00B12C7A"/>
    <w:rsid w:val="00B22BC3"/>
    <w:rsid w:val="00B25865"/>
    <w:rsid w:val="00B258E2"/>
    <w:rsid w:val="00B272B6"/>
    <w:rsid w:val="00B2771B"/>
    <w:rsid w:val="00B336E9"/>
    <w:rsid w:val="00B35BE5"/>
    <w:rsid w:val="00B46965"/>
    <w:rsid w:val="00B55D47"/>
    <w:rsid w:val="00B6204E"/>
    <w:rsid w:val="00B649EC"/>
    <w:rsid w:val="00B72D43"/>
    <w:rsid w:val="00B74121"/>
    <w:rsid w:val="00B85FF0"/>
    <w:rsid w:val="00B878F9"/>
    <w:rsid w:val="00B9044A"/>
    <w:rsid w:val="00B960F3"/>
    <w:rsid w:val="00B96A31"/>
    <w:rsid w:val="00BA05E6"/>
    <w:rsid w:val="00BA51B0"/>
    <w:rsid w:val="00BA5B76"/>
    <w:rsid w:val="00BA6319"/>
    <w:rsid w:val="00BB2B2A"/>
    <w:rsid w:val="00BB3479"/>
    <w:rsid w:val="00BB6469"/>
    <w:rsid w:val="00BC03B0"/>
    <w:rsid w:val="00BC06A3"/>
    <w:rsid w:val="00BC0CEA"/>
    <w:rsid w:val="00BC2220"/>
    <w:rsid w:val="00BC26FA"/>
    <w:rsid w:val="00BC307B"/>
    <w:rsid w:val="00BC4E01"/>
    <w:rsid w:val="00BC6376"/>
    <w:rsid w:val="00BC6501"/>
    <w:rsid w:val="00BC73F6"/>
    <w:rsid w:val="00BC783C"/>
    <w:rsid w:val="00BC79D1"/>
    <w:rsid w:val="00BD1177"/>
    <w:rsid w:val="00BD1374"/>
    <w:rsid w:val="00BD3531"/>
    <w:rsid w:val="00BD4E35"/>
    <w:rsid w:val="00BE158E"/>
    <w:rsid w:val="00BE6DE9"/>
    <w:rsid w:val="00BF116A"/>
    <w:rsid w:val="00BF2543"/>
    <w:rsid w:val="00BF7CB5"/>
    <w:rsid w:val="00C016FF"/>
    <w:rsid w:val="00C01C21"/>
    <w:rsid w:val="00C0623C"/>
    <w:rsid w:val="00C06A07"/>
    <w:rsid w:val="00C132B6"/>
    <w:rsid w:val="00C20ED6"/>
    <w:rsid w:val="00C27003"/>
    <w:rsid w:val="00C27597"/>
    <w:rsid w:val="00C32BD4"/>
    <w:rsid w:val="00C33E48"/>
    <w:rsid w:val="00C403FB"/>
    <w:rsid w:val="00C409E5"/>
    <w:rsid w:val="00C42C78"/>
    <w:rsid w:val="00C441A2"/>
    <w:rsid w:val="00C505AC"/>
    <w:rsid w:val="00C512D4"/>
    <w:rsid w:val="00C51CF4"/>
    <w:rsid w:val="00C531E2"/>
    <w:rsid w:val="00C57E34"/>
    <w:rsid w:val="00C64659"/>
    <w:rsid w:val="00C662E9"/>
    <w:rsid w:val="00C66C2D"/>
    <w:rsid w:val="00C7190B"/>
    <w:rsid w:val="00C76852"/>
    <w:rsid w:val="00C77210"/>
    <w:rsid w:val="00C777FA"/>
    <w:rsid w:val="00C77989"/>
    <w:rsid w:val="00C81E51"/>
    <w:rsid w:val="00C87B73"/>
    <w:rsid w:val="00C92444"/>
    <w:rsid w:val="00C92FBB"/>
    <w:rsid w:val="00C93327"/>
    <w:rsid w:val="00CA05B1"/>
    <w:rsid w:val="00CA5CA9"/>
    <w:rsid w:val="00CA78E2"/>
    <w:rsid w:val="00CB1BBE"/>
    <w:rsid w:val="00CB6BD9"/>
    <w:rsid w:val="00CC293A"/>
    <w:rsid w:val="00CE19F6"/>
    <w:rsid w:val="00CF2A09"/>
    <w:rsid w:val="00CF2FDF"/>
    <w:rsid w:val="00CF366B"/>
    <w:rsid w:val="00CF5D9D"/>
    <w:rsid w:val="00CF606C"/>
    <w:rsid w:val="00CF7423"/>
    <w:rsid w:val="00D03E80"/>
    <w:rsid w:val="00D053F2"/>
    <w:rsid w:val="00D11849"/>
    <w:rsid w:val="00D15B9F"/>
    <w:rsid w:val="00D15DD6"/>
    <w:rsid w:val="00D200CE"/>
    <w:rsid w:val="00D22E14"/>
    <w:rsid w:val="00D22F10"/>
    <w:rsid w:val="00D2495F"/>
    <w:rsid w:val="00D25548"/>
    <w:rsid w:val="00D2601F"/>
    <w:rsid w:val="00D27759"/>
    <w:rsid w:val="00D30028"/>
    <w:rsid w:val="00D325D3"/>
    <w:rsid w:val="00D342C2"/>
    <w:rsid w:val="00D408D6"/>
    <w:rsid w:val="00D511DD"/>
    <w:rsid w:val="00D55C2A"/>
    <w:rsid w:val="00D571C1"/>
    <w:rsid w:val="00D602F4"/>
    <w:rsid w:val="00D6457E"/>
    <w:rsid w:val="00D6526B"/>
    <w:rsid w:val="00D6610D"/>
    <w:rsid w:val="00D7147E"/>
    <w:rsid w:val="00D742E2"/>
    <w:rsid w:val="00D7580E"/>
    <w:rsid w:val="00D87DAF"/>
    <w:rsid w:val="00D92371"/>
    <w:rsid w:val="00D9446D"/>
    <w:rsid w:val="00D974E3"/>
    <w:rsid w:val="00DA2994"/>
    <w:rsid w:val="00DB08E8"/>
    <w:rsid w:val="00DB0DED"/>
    <w:rsid w:val="00DB3073"/>
    <w:rsid w:val="00DB3BA9"/>
    <w:rsid w:val="00DC2349"/>
    <w:rsid w:val="00DC3026"/>
    <w:rsid w:val="00DD3784"/>
    <w:rsid w:val="00DD57AA"/>
    <w:rsid w:val="00DE1578"/>
    <w:rsid w:val="00DE28A8"/>
    <w:rsid w:val="00DE4B7D"/>
    <w:rsid w:val="00DE7F67"/>
    <w:rsid w:val="00DF0529"/>
    <w:rsid w:val="00DF0D0F"/>
    <w:rsid w:val="00DF13D6"/>
    <w:rsid w:val="00DF27D6"/>
    <w:rsid w:val="00DF2BEA"/>
    <w:rsid w:val="00DF4488"/>
    <w:rsid w:val="00DF5B98"/>
    <w:rsid w:val="00DF62C2"/>
    <w:rsid w:val="00DF6FA8"/>
    <w:rsid w:val="00DF701E"/>
    <w:rsid w:val="00E00D49"/>
    <w:rsid w:val="00E019A8"/>
    <w:rsid w:val="00E03A46"/>
    <w:rsid w:val="00E03C6D"/>
    <w:rsid w:val="00E0476F"/>
    <w:rsid w:val="00E04899"/>
    <w:rsid w:val="00E05D1B"/>
    <w:rsid w:val="00E0796F"/>
    <w:rsid w:val="00E11DE8"/>
    <w:rsid w:val="00E13019"/>
    <w:rsid w:val="00E24371"/>
    <w:rsid w:val="00E26641"/>
    <w:rsid w:val="00E2778F"/>
    <w:rsid w:val="00E323B6"/>
    <w:rsid w:val="00E33023"/>
    <w:rsid w:val="00E3498D"/>
    <w:rsid w:val="00E34C04"/>
    <w:rsid w:val="00E42256"/>
    <w:rsid w:val="00E42425"/>
    <w:rsid w:val="00E43E55"/>
    <w:rsid w:val="00E4554E"/>
    <w:rsid w:val="00E46D22"/>
    <w:rsid w:val="00E47F51"/>
    <w:rsid w:val="00E53C0E"/>
    <w:rsid w:val="00E560CE"/>
    <w:rsid w:val="00E5674E"/>
    <w:rsid w:val="00E63783"/>
    <w:rsid w:val="00E650E2"/>
    <w:rsid w:val="00E676A7"/>
    <w:rsid w:val="00E75CAD"/>
    <w:rsid w:val="00E75E90"/>
    <w:rsid w:val="00E76922"/>
    <w:rsid w:val="00E8595B"/>
    <w:rsid w:val="00E915EC"/>
    <w:rsid w:val="00E97C36"/>
    <w:rsid w:val="00EA11B1"/>
    <w:rsid w:val="00EA7194"/>
    <w:rsid w:val="00EB00EC"/>
    <w:rsid w:val="00EB1329"/>
    <w:rsid w:val="00EB25A2"/>
    <w:rsid w:val="00EB2987"/>
    <w:rsid w:val="00EB2D75"/>
    <w:rsid w:val="00EB34BE"/>
    <w:rsid w:val="00EB571A"/>
    <w:rsid w:val="00EC1689"/>
    <w:rsid w:val="00EC2804"/>
    <w:rsid w:val="00EC6138"/>
    <w:rsid w:val="00ED43C9"/>
    <w:rsid w:val="00EE2C60"/>
    <w:rsid w:val="00EE2E58"/>
    <w:rsid w:val="00EE487A"/>
    <w:rsid w:val="00EF6907"/>
    <w:rsid w:val="00F01F54"/>
    <w:rsid w:val="00F0275A"/>
    <w:rsid w:val="00F04D4D"/>
    <w:rsid w:val="00F11DD8"/>
    <w:rsid w:val="00F12745"/>
    <w:rsid w:val="00F13766"/>
    <w:rsid w:val="00F163C3"/>
    <w:rsid w:val="00F17E06"/>
    <w:rsid w:val="00F20A77"/>
    <w:rsid w:val="00F22C60"/>
    <w:rsid w:val="00F231A4"/>
    <w:rsid w:val="00F23252"/>
    <w:rsid w:val="00F27B2A"/>
    <w:rsid w:val="00F345D3"/>
    <w:rsid w:val="00F356ED"/>
    <w:rsid w:val="00F359B5"/>
    <w:rsid w:val="00F4144F"/>
    <w:rsid w:val="00F414BE"/>
    <w:rsid w:val="00F433F3"/>
    <w:rsid w:val="00F473A1"/>
    <w:rsid w:val="00F47F64"/>
    <w:rsid w:val="00F51D12"/>
    <w:rsid w:val="00F522D9"/>
    <w:rsid w:val="00F52F54"/>
    <w:rsid w:val="00F55E5F"/>
    <w:rsid w:val="00F57B17"/>
    <w:rsid w:val="00F61B24"/>
    <w:rsid w:val="00F62DE5"/>
    <w:rsid w:val="00F63F8A"/>
    <w:rsid w:val="00F66D54"/>
    <w:rsid w:val="00F703DC"/>
    <w:rsid w:val="00F71D06"/>
    <w:rsid w:val="00F73B46"/>
    <w:rsid w:val="00F73D01"/>
    <w:rsid w:val="00F7642B"/>
    <w:rsid w:val="00F76A43"/>
    <w:rsid w:val="00F80334"/>
    <w:rsid w:val="00F83DF9"/>
    <w:rsid w:val="00F84DFF"/>
    <w:rsid w:val="00F85DA0"/>
    <w:rsid w:val="00F930AF"/>
    <w:rsid w:val="00F9352C"/>
    <w:rsid w:val="00FA15F1"/>
    <w:rsid w:val="00FA19F5"/>
    <w:rsid w:val="00FA4A69"/>
    <w:rsid w:val="00FA4D95"/>
    <w:rsid w:val="00FA4F89"/>
    <w:rsid w:val="00FA549E"/>
    <w:rsid w:val="00FA649A"/>
    <w:rsid w:val="00FB1248"/>
    <w:rsid w:val="00FB208D"/>
    <w:rsid w:val="00FB3CF4"/>
    <w:rsid w:val="00FB4A27"/>
    <w:rsid w:val="00FB69B3"/>
    <w:rsid w:val="00FC420D"/>
    <w:rsid w:val="00FD1162"/>
    <w:rsid w:val="00FD4AE7"/>
    <w:rsid w:val="00FD65A9"/>
    <w:rsid w:val="00FD7508"/>
    <w:rsid w:val="00FE1E51"/>
    <w:rsid w:val="00FE2496"/>
    <w:rsid w:val="00FE5893"/>
    <w:rsid w:val="00FE6A2B"/>
    <w:rsid w:val="00FF07B3"/>
    <w:rsid w:val="00FF1E37"/>
    <w:rsid w:val="00FF52B8"/>
    <w:rsid w:val="7D0841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style>
  <w:style w:type="character" w:styleId="a3">
    <w:name w:val="Strong"/>
    <w:qFormat/>
    <w:rPr>
      <w:b/>
    </w:rPr>
  </w:style>
  <w:style w:type="character" w:styleId="a4">
    <w:name w:val="page number"/>
    <w:basedOn w:val="a0"/>
  </w:style>
  <w:style w:type="character" w:customStyle="1" w:styleId="Char">
    <w:name w:val="页脚 Char"/>
    <w:link w:val="a5"/>
    <w:rPr>
      <w:rFonts w:eastAsia="宋体"/>
      <w:kern w:val="2"/>
      <w:sz w:val="18"/>
      <w:szCs w:val="18"/>
      <w:lang w:val="en-US" w:eastAsia="zh-CN" w:bidi="ar-SA"/>
    </w:rPr>
  </w:style>
  <w:style w:type="paragraph" w:styleId="a5">
    <w:name w:val="footer"/>
    <w:basedOn w:val="a"/>
    <w:link w:val="Char"/>
    <w:pPr>
      <w:tabs>
        <w:tab w:val="center" w:pos="4153"/>
        <w:tab w:val="right" w:pos="8306"/>
      </w:tabs>
      <w:snapToGrid w:val="0"/>
      <w:jc w:val="left"/>
    </w:pPr>
    <w:rPr>
      <w:sz w:val="18"/>
      <w:szCs w:val="18"/>
    </w:rPr>
  </w:style>
  <w:style w:type="character" w:customStyle="1" w:styleId="Char0">
    <w:name w:val="页眉 Char"/>
    <w:link w:val="a6"/>
    <w:rPr>
      <w:rFonts w:ascii="Calibri" w:eastAsia="宋体" w:hAnsi="Calibri"/>
      <w:kern w:val="2"/>
      <w:sz w:val="18"/>
      <w:szCs w:val="18"/>
      <w:lang w:val="en-US" w:eastAsia="zh-CN" w:bidi="ar-SA"/>
    </w:rPr>
  </w:style>
  <w:style w:type="paragraph" w:styleId="a6">
    <w:name w:val="header"/>
    <w:basedOn w:val="a"/>
    <w:link w:val="Char0"/>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Body Text Indent"/>
    <w:basedOn w:val="a"/>
    <w:link w:val="Char1"/>
    <w:pPr>
      <w:ind w:firstLine="645"/>
    </w:pPr>
    <w:rPr>
      <w:rFonts w:ascii="仿宋_GB2312" w:eastAsia="仿宋_GB2312" w:hAnsi="Calibri"/>
      <w:sz w:val="32"/>
      <w:szCs w:val="32"/>
      <w:lang/>
    </w:rPr>
  </w:style>
  <w:style w:type="character" w:customStyle="1" w:styleId="Char1">
    <w:name w:val="正文文本缩进 Char"/>
    <w:link w:val="a7"/>
    <w:rsid w:val="00523207"/>
    <w:rPr>
      <w:rFonts w:ascii="仿宋_GB2312" w:eastAsia="仿宋_GB2312" w:hAnsi="Calibri"/>
      <w:kern w:val="2"/>
      <w:sz w:val="32"/>
      <w:szCs w:val="32"/>
    </w:rPr>
  </w:style>
  <w:style w:type="paragraph" w:styleId="a8">
    <w:name w:val="Date"/>
    <w:basedOn w:val="a"/>
    <w:next w:val="a"/>
    <w:link w:val="Char2"/>
    <w:pPr>
      <w:ind w:leftChars="2500" w:left="100"/>
    </w:pPr>
    <w:rPr>
      <w:lang/>
    </w:rPr>
  </w:style>
  <w:style w:type="character" w:customStyle="1" w:styleId="Char2">
    <w:name w:val="日期 Char"/>
    <w:link w:val="a8"/>
    <w:rsid w:val="00523207"/>
    <w:rPr>
      <w:kern w:val="2"/>
      <w:sz w:val="21"/>
      <w:szCs w:val="24"/>
    </w:rPr>
  </w:style>
  <w:style w:type="paragraph" w:styleId="a9">
    <w:name w:val="Balloon Text"/>
    <w:basedOn w:val="a"/>
    <w:link w:val="Char3"/>
    <w:semiHidden/>
    <w:rPr>
      <w:sz w:val="18"/>
      <w:szCs w:val="18"/>
      <w:lang/>
    </w:rPr>
  </w:style>
  <w:style w:type="character" w:customStyle="1" w:styleId="Char3">
    <w:name w:val="批注框文本 Char"/>
    <w:link w:val="a9"/>
    <w:semiHidden/>
    <w:rsid w:val="00523207"/>
    <w:rPr>
      <w:kern w:val="2"/>
      <w:sz w:val="18"/>
      <w:szCs w:val="18"/>
    </w:rPr>
  </w:style>
  <w:style w:type="paragraph" w:styleId="aa">
    <w:name w:val="Normal (Web)"/>
    <w:basedOn w:val="a"/>
    <w:unhideWhenUsed/>
    <w:pPr>
      <w:spacing w:before="100" w:beforeAutospacing="1" w:after="100" w:afterAutospacing="1"/>
      <w:ind w:right="238"/>
      <w:jc w:val="left"/>
    </w:pPr>
    <w:rPr>
      <w:b/>
      <w:kern w:val="0"/>
      <w:sz w:val="24"/>
      <w:szCs w:val="20"/>
    </w:rPr>
  </w:style>
  <w:style w:type="paragraph" w:customStyle="1" w:styleId="CharCharCharCharCharCharChar">
    <w:name w:val=" Char Char Char Char Char Char Char"/>
    <w:basedOn w:val="a"/>
    <w:rPr>
      <w:rFonts w:ascii="Tahoma" w:hAnsi="Tahoma"/>
      <w:sz w:val="24"/>
      <w:szCs w:val="20"/>
    </w:rPr>
  </w:style>
  <w:style w:type="paragraph" w:customStyle="1" w:styleId="Char1CharCharChar">
    <w:name w:val="Char1 Char Char Char"/>
    <w:basedOn w:val="a"/>
    <w:pPr>
      <w:widowControl/>
      <w:spacing w:after="160" w:line="240" w:lineRule="exact"/>
      <w:jc w:val="left"/>
    </w:pPr>
    <w:rPr>
      <w:szCs w:val="20"/>
    </w:rPr>
  </w:style>
  <w:style w:type="paragraph" w:customStyle="1" w:styleId="Char4">
    <w:name w:val="Char"/>
    <w:basedOn w:val="a"/>
    <w:rPr>
      <w:rFonts w:ascii="Tahoma" w:hAnsi="Tahoma"/>
      <w:sz w:val="24"/>
      <w:szCs w:val="20"/>
    </w:rPr>
  </w:style>
</w:styles>
</file>

<file path=word/webSettings.xml><?xml version="1.0" encoding="utf-8"?>
<w:webSettings xmlns:r="http://schemas.openxmlformats.org/officeDocument/2006/relationships" xmlns:w="http://schemas.openxmlformats.org/wordprocessingml/2006/main">
  <w:divs>
    <w:div w:id="95946127">
      <w:bodyDiv w:val="1"/>
      <w:marLeft w:val="0"/>
      <w:marRight w:val="0"/>
      <w:marTop w:val="0"/>
      <w:marBottom w:val="0"/>
      <w:divBdr>
        <w:top w:val="none" w:sz="0" w:space="0" w:color="auto"/>
        <w:left w:val="none" w:sz="0" w:space="0" w:color="auto"/>
        <w:bottom w:val="none" w:sz="0" w:space="0" w:color="auto"/>
        <w:right w:val="none" w:sz="0" w:space="0" w:color="auto"/>
      </w:divBdr>
    </w:div>
    <w:div w:id="336272516">
      <w:bodyDiv w:val="1"/>
      <w:marLeft w:val="0"/>
      <w:marRight w:val="0"/>
      <w:marTop w:val="0"/>
      <w:marBottom w:val="0"/>
      <w:divBdr>
        <w:top w:val="none" w:sz="0" w:space="0" w:color="auto"/>
        <w:left w:val="none" w:sz="0" w:space="0" w:color="auto"/>
        <w:bottom w:val="none" w:sz="0" w:space="0" w:color="auto"/>
        <w:right w:val="none" w:sz="0" w:space="0" w:color="auto"/>
      </w:divBdr>
    </w:div>
    <w:div w:id="593438171">
      <w:bodyDiv w:val="1"/>
      <w:marLeft w:val="0"/>
      <w:marRight w:val="0"/>
      <w:marTop w:val="0"/>
      <w:marBottom w:val="0"/>
      <w:divBdr>
        <w:top w:val="none" w:sz="0" w:space="0" w:color="auto"/>
        <w:left w:val="none" w:sz="0" w:space="0" w:color="auto"/>
        <w:bottom w:val="none" w:sz="0" w:space="0" w:color="auto"/>
        <w:right w:val="none" w:sz="0" w:space="0" w:color="auto"/>
      </w:divBdr>
    </w:div>
    <w:div w:id="807285550">
      <w:bodyDiv w:val="1"/>
      <w:marLeft w:val="0"/>
      <w:marRight w:val="0"/>
      <w:marTop w:val="0"/>
      <w:marBottom w:val="0"/>
      <w:divBdr>
        <w:top w:val="none" w:sz="0" w:space="0" w:color="auto"/>
        <w:left w:val="none" w:sz="0" w:space="0" w:color="auto"/>
        <w:bottom w:val="none" w:sz="0" w:space="0" w:color="auto"/>
        <w:right w:val="none" w:sz="0" w:space="0" w:color="auto"/>
      </w:divBdr>
    </w:div>
    <w:div w:id="854655114">
      <w:bodyDiv w:val="1"/>
      <w:marLeft w:val="0"/>
      <w:marRight w:val="0"/>
      <w:marTop w:val="0"/>
      <w:marBottom w:val="0"/>
      <w:divBdr>
        <w:top w:val="none" w:sz="0" w:space="0" w:color="auto"/>
        <w:left w:val="none" w:sz="0" w:space="0" w:color="auto"/>
        <w:bottom w:val="none" w:sz="0" w:space="0" w:color="auto"/>
        <w:right w:val="none" w:sz="0" w:space="0" w:color="auto"/>
      </w:divBdr>
    </w:div>
    <w:div w:id="961418420">
      <w:bodyDiv w:val="1"/>
      <w:marLeft w:val="0"/>
      <w:marRight w:val="0"/>
      <w:marTop w:val="0"/>
      <w:marBottom w:val="0"/>
      <w:divBdr>
        <w:top w:val="none" w:sz="0" w:space="0" w:color="auto"/>
        <w:left w:val="none" w:sz="0" w:space="0" w:color="auto"/>
        <w:bottom w:val="none" w:sz="0" w:space="0" w:color="auto"/>
        <w:right w:val="none" w:sz="0" w:space="0" w:color="auto"/>
      </w:divBdr>
    </w:div>
    <w:div w:id="968438664">
      <w:bodyDiv w:val="1"/>
      <w:marLeft w:val="0"/>
      <w:marRight w:val="0"/>
      <w:marTop w:val="0"/>
      <w:marBottom w:val="0"/>
      <w:divBdr>
        <w:top w:val="none" w:sz="0" w:space="0" w:color="auto"/>
        <w:left w:val="none" w:sz="0" w:space="0" w:color="auto"/>
        <w:bottom w:val="none" w:sz="0" w:space="0" w:color="auto"/>
        <w:right w:val="none" w:sz="0" w:space="0" w:color="auto"/>
      </w:divBdr>
    </w:div>
    <w:div w:id="1400833402">
      <w:bodyDiv w:val="1"/>
      <w:marLeft w:val="0"/>
      <w:marRight w:val="0"/>
      <w:marTop w:val="0"/>
      <w:marBottom w:val="0"/>
      <w:divBdr>
        <w:top w:val="none" w:sz="0" w:space="0" w:color="auto"/>
        <w:left w:val="none" w:sz="0" w:space="0" w:color="auto"/>
        <w:bottom w:val="none" w:sz="0" w:space="0" w:color="auto"/>
        <w:right w:val="none" w:sz="0" w:space="0" w:color="auto"/>
      </w:divBdr>
    </w:div>
    <w:div w:id="1438601742">
      <w:bodyDiv w:val="1"/>
      <w:marLeft w:val="0"/>
      <w:marRight w:val="0"/>
      <w:marTop w:val="0"/>
      <w:marBottom w:val="0"/>
      <w:divBdr>
        <w:top w:val="none" w:sz="0" w:space="0" w:color="auto"/>
        <w:left w:val="none" w:sz="0" w:space="0" w:color="auto"/>
        <w:bottom w:val="none" w:sz="0" w:space="0" w:color="auto"/>
        <w:right w:val="none" w:sz="0" w:space="0" w:color="auto"/>
      </w:divBdr>
    </w:div>
    <w:div w:id="1541167757">
      <w:bodyDiv w:val="1"/>
      <w:marLeft w:val="0"/>
      <w:marRight w:val="0"/>
      <w:marTop w:val="0"/>
      <w:marBottom w:val="0"/>
      <w:divBdr>
        <w:top w:val="none" w:sz="0" w:space="0" w:color="auto"/>
        <w:left w:val="none" w:sz="0" w:space="0" w:color="auto"/>
        <w:bottom w:val="none" w:sz="0" w:space="0" w:color="auto"/>
        <w:right w:val="none" w:sz="0" w:space="0" w:color="auto"/>
      </w:divBdr>
    </w:div>
    <w:div w:id="1662930511">
      <w:bodyDiv w:val="1"/>
      <w:marLeft w:val="0"/>
      <w:marRight w:val="0"/>
      <w:marTop w:val="0"/>
      <w:marBottom w:val="0"/>
      <w:divBdr>
        <w:top w:val="none" w:sz="0" w:space="0" w:color="auto"/>
        <w:left w:val="none" w:sz="0" w:space="0" w:color="auto"/>
        <w:bottom w:val="none" w:sz="0" w:space="0" w:color="auto"/>
        <w:right w:val="none" w:sz="0" w:space="0" w:color="auto"/>
      </w:divBdr>
    </w:div>
    <w:div w:id="20587773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898</Words>
  <Characters>5125</Characters>
  <Application>Microsoft Office Word</Application>
  <DocSecurity>0</DocSecurity>
  <PresentationFormat/>
  <Lines>42</Lines>
  <Paragraphs>12</Paragraphs>
  <Slides>0</Slides>
  <Notes>0</Notes>
  <HiddenSlides>0</HiddenSlides>
  <MMClips>0</MMClips>
  <ScaleCrop>false</ScaleCrop>
  <Company/>
  <LinksUpToDate>false</LinksUpToDate>
  <CharactersWithSpaces>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北京市财政局关于做好向市人大常委会报送2015年度市级部门决算（草案）</dc:title>
  <dc:creator>常程</dc:creator>
  <cp:lastModifiedBy>lenovo</cp:lastModifiedBy>
  <cp:revision>2</cp:revision>
  <cp:lastPrinted>2019-07-09T07:10:00Z</cp:lastPrinted>
  <dcterms:created xsi:type="dcterms:W3CDTF">2019-08-21T08:45:00Z</dcterms:created>
  <dcterms:modified xsi:type="dcterms:W3CDTF">2019-08-21T08:45:00Z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