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/>
          <w:b/>
          <w:sz w:val="44"/>
          <w:szCs w:val="44"/>
        </w:rPr>
      </w:pPr>
      <w:bookmarkStart w:id="0" w:name="_GoBack"/>
      <w:bookmarkEnd w:id="0"/>
      <w:r>
        <w:rPr>
          <w:rFonts w:hint="eastAsia" w:asciiTheme="majorEastAsia" w:hAnsiTheme="majorEastAsia" w:eastAsiaTheme="majorEastAsia"/>
          <w:b/>
          <w:sz w:val="44"/>
          <w:szCs w:val="44"/>
        </w:rPr>
        <w:t>关于北京市</w:t>
      </w:r>
      <w:r>
        <w:rPr>
          <w:rFonts w:asciiTheme="majorEastAsia" w:hAnsiTheme="majorEastAsia" w:eastAsiaTheme="majorEastAsia"/>
          <w:b/>
          <w:sz w:val="44"/>
          <w:szCs w:val="44"/>
        </w:rPr>
        <w:t>丰台区融媒体中心</w:t>
      </w:r>
    </w:p>
    <w:p>
      <w:pPr>
        <w:jc w:val="center"/>
        <w:rPr>
          <w:rFonts w:hint="eastAsia"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2021年</w:t>
      </w:r>
      <w:r>
        <w:rPr>
          <w:rFonts w:hint="eastAsia" w:asciiTheme="majorEastAsia" w:hAnsiTheme="majorEastAsia" w:eastAsiaTheme="majorEastAsia"/>
          <w:b/>
          <w:sz w:val="44"/>
          <w:szCs w:val="44"/>
          <w:lang w:eastAsia="zh-CN"/>
        </w:rPr>
        <w:t>“三公”经费</w:t>
      </w:r>
      <w:r>
        <w:rPr>
          <w:rFonts w:hint="eastAsia" w:asciiTheme="majorEastAsia" w:hAnsiTheme="majorEastAsia" w:eastAsiaTheme="majorEastAsia"/>
          <w:b/>
          <w:sz w:val="44"/>
          <w:szCs w:val="44"/>
        </w:rPr>
        <w:t>预算财政拨款情况的</w:t>
      </w:r>
    </w:p>
    <w:p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说明</w:t>
      </w: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ind w:firstLine="643" w:firstLineChars="200"/>
        <w:rPr>
          <w:rFonts w:hint="eastAsia"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一、</w:t>
      </w:r>
      <w:r>
        <w:rPr>
          <w:rFonts w:hint="eastAsia" w:ascii="黑体" w:hAnsi="黑体" w:eastAsia="黑体"/>
          <w:b/>
          <w:sz w:val="32"/>
          <w:szCs w:val="32"/>
          <w:lang w:eastAsia="zh-CN"/>
        </w:rPr>
        <w:t>“三公”经费</w:t>
      </w:r>
      <w:r>
        <w:rPr>
          <w:rFonts w:hint="eastAsia" w:ascii="黑体" w:hAnsi="黑体" w:eastAsia="黑体"/>
          <w:b/>
          <w:sz w:val="32"/>
          <w:szCs w:val="32"/>
        </w:rPr>
        <w:t>的单位范围</w:t>
      </w:r>
    </w:p>
    <w:p>
      <w:pPr>
        <w:ind w:firstLine="700" w:firstLineChars="200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pacing w:val="15"/>
          <w:kern w:val="0"/>
          <w:sz w:val="32"/>
          <w:szCs w:val="32"/>
        </w:rPr>
        <w:t>北京市丰台区</w:t>
      </w:r>
      <w:r>
        <w:rPr>
          <w:rFonts w:ascii="仿宋_GB2312" w:hAnsi="宋体" w:eastAsia="仿宋_GB2312" w:cs="宋体"/>
          <w:color w:val="000000"/>
          <w:spacing w:val="15"/>
          <w:kern w:val="0"/>
          <w:sz w:val="32"/>
          <w:szCs w:val="32"/>
        </w:rPr>
        <w:t>融媒体中心</w:t>
      </w:r>
      <w:r>
        <w:rPr>
          <w:rFonts w:hint="eastAsia" w:ascii="仿宋_GB2312" w:hAnsi="宋体" w:eastAsia="仿宋_GB2312" w:cs="宋体"/>
          <w:color w:val="000000"/>
          <w:spacing w:val="15"/>
          <w:kern w:val="0"/>
          <w:sz w:val="32"/>
          <w:szCs w:val="32"/>
        </w:rPr>
        <w:t>因公出国（境）费用、公务接待费、公务用车购置和运行维护费开支单位包括1个所属单位。</w:t>
      </w:r>
    </w:p>
    <w:p>
      <w:pPr>
        <w:ind w:firstLine="643" w:firstLineChars="200"/>
        <w:rPr>
          <w:rFonts w:hint="eastAsia"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二、</w:t>
      </w:r>
      <w:r>
        <w:rPr>
          <w:rFonts w:hint="eastAsia" w:ascii="黑体" w:hAnsi="黑体" w:eastAsia="黑体"/>
          <w:b/>
          <w:sz w:val="32"/>
          <w:szCs w:val="32"/>
          <w:lang w:eastAsia="zh-CN"/>
        </w:rPr>
        <w:t>“三公”经费</w:t>
      </w:r>
      <w:r>
        <w:rPr>
          <w:rFonts w:hint="eastAsia" w:ascii="黑体" w:hAnsi="黑体" w:eastAsia="黑体"/>
          <w:b/>
          <w:sz w:val="32"/>
          <w:szCs w:val="32"/>
        </w:rPr>
        <w:t>预算财政拨款情况说明</w:t>
      </w:r>
    </w:p>
    <w:p>
      <w:pPr>
        <w:ind w:firstLine="700" w:firstLineChars="200"/>
        <w:rPr>
          <w:rFonts w:hint="eastAsia" w:ascii="仿宋_GB2312" w:hAnsi="宋体" w:eastAsia="仿宋_GB2312" w:cs="宋体"/>
          <w:color w:val="000000"/>
          <w:spacing w:val="15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pacing w:val="15"/>
          <w:kern w:val="0"/>
          <w:sz w:val="32"/>
          <w:szCs w:val="32"/>
        </w:rPr>
        <w:t>2021年</w:t>
      </w:r>
      <w:r>
        <w:rPr>
          <w:rFonts w:hint="eastAsia" w:ascii="仿宋_GB2312" w:hAnsi="宋体" w:eastAsia="仿宋_GB2312" w:cs="宋体"/>
          <w:color w:val="000000"/>
          <w:spacing w:val="15"/>
          <w:kern w:val="0"/>
          <w:sz w:val="32"/>
          <w:szCs w:val="32"/>
          <w:lang w:eastAsia="zh-CN"/>
        </w:rPr>
        <w:t>“三公”经费</w:t>
      </w:r>
      <w:r>
        <w:rPr>
          <w:rFonts w:hint="eastAsia" w:ascii="仿宋_GB2312" w:hAnsi="宋体" w:eastAsia="仿宋_GB2312" w:cs="宋体"/>
          <w:color w:val="000000"/>
          <w:spacing w:val="15"/>
          <w:kern w:val="0"/>
          <w:sz w:val="32"/>
          <w:szCs w:val="32"/>
        </w:rPr>
        <w:t>财政拨款预算6.32万元，其中:</w:t>
      </w:r>
    </w:p>
    <w:p>
      <w:pPr>
        <w:rPr>
          <w:rFonts w:hint="eastAsia" w:ascii="黑体" w:hAnsi="黑体" w:eastAsia="黑体"/>
          <w:b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pacing w:val="15"/>
          <w:kern w:val="0"/>
          <w:sz w:val="32"/>
          <w:szCs w:val="32"/>
        </w:rPr>
        <w:t xml:space="preserve">    （一）因公出国（境）费用</w:t>
      </w:r>
    </w:p>
    <w:p>
      <w:pPr>
        <w:ind w:firstLine="700" w:firstLineChars="200"/>
        <w:rPr>
          <w:rFonts w:ascii="仿宋_GB2312" w:hAnsi="宋体" w:eastAsia="仿宋_GB2312" w:cs="宋体"/>
          <w:color w:val="000000"/>
          <w:spacing w:val="15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pacing w:val="15"/>
          <w:kern w:val="0"/>
          <w:sz w:val="32"/>
          <w:szCs w:val="32"/>
        </w:rPr>
        <w:t>2021年预算数0.00万元，主要用于出国</w:t>
      </w:r>
      <w:r>
        <w:rPr>
          <w:rFonts w:ascii="仿宋_GB2312" w:hAnsi="宋体" w:eastAsia="仿宋_GB2312" w:cs="宋体"/>
          <w:color w:val="000000"/>
          <w:spacing w:val="15"/>
          <w:kern w:val="0"/>
          <w:sz w:val="32"/>
          <w:szCs w:val="32"/>
        </w:rPr>
        <w:t>出境费用</w:t>
      </w:r>
      <w:r>
        <w:rPr>
          <w:rFonts w:hint="eastAsia" w:ascii="仿宋_GB2312" w:hAnsi="宋体" w:eastAsia="仿宋_GB2312" w:cs="宋体"/>
          <w:color w:val="000000"/>
          <w:spacing w:val="15"/>
          <w:kern w:val="0"/>
          <w:sz w:val="32"/>
          <w:szCs w:val="32"/>
        </w:rPr>
        <w:t>，2020年</w:t>
      </w:r>
      <w:r>
        <w:rPr>
          <w:rFonts w:ascii="仿宋_GB2312" w:hAnsi="宋体" w:eastAsia="仿宋_GB2312" w:cs="宋体"/>
          <w:color w:val="000000"/>
          <w:spacing w:val="15"/>
          <w:kern w:val="0"/>
          <w:sz w:val="32"/>
          <w:szCs w:val="32"/>
        </w:rPr>
        <w:t>预算数</w:t>
      </w:r>
      <w:r>
        <w:rPr>
          <w:rFonts w:hint="eastAsia" w:ascii="仿宋_GB2312" w:hAnsi="宋体" w:eastAsia="仿宋_GB2312" w:cs="宋体"/>
          <w:color w:val="000000"/>
          <w:spacing w:val="15"/>
          <w:kern w:val="0"/>
          <w:sz w:val="32"/>
          <w:szCs w:val="32"/>
        </w:rPr>
        <w:t>0.00万元，同比持平。</w:t>
      </w:r>
    </w:p>
    <w:p>
      <w:pPr>
        <w:ind w:firstLine="700" w:firstLineChars="200"/>
        <w:rPr>
          <w:rFonts w:ascii="仿宋_GB2312" w:hAnsi="宋体" w:eastAsia="仿宋_GB2312" w:cs="宋体"/>
          <w:color w:val="000000"/>
          <w:spacing w:val="15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pacing w:val="15"/>
          <w:kern w:val="0"/>
          <w:sz w:val="32"/>
          <w:szCs w:val="32"/>
        </w:rPr>
        <w:t>（二）公务接待费</w:t>
      </w:r>
    </w:p>
    <w:p>
      <w:pPr>
        <w:ind w:firstLine="700" w:firstLineChars="200"/>
        <w:rPr>
          <w:rFonts w:ascii="仿宋_GB2312" w:hAnsi="宋体" w:eastAsia="仿宋_GB2312" w:cs="宋体"/>
          <w:color w:val="000000"/>
          <w:spacing w:val="15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pacing w:val="15"/>
          <w:kern w:val="0"/>
          <w:sz w:val="32"/>
          <w:szCs w:val="32"/>
        </w:rPr>
        <w:t>2021年预算数0.92万元，主要用于按规定开支的公务接待支出，同比下降9.80%，变动原因为根据财政</w:t>
      </w:r>
      <w:r>
        <w:rPr>
          <w:rFonts w:ascii="仿宋_GB2312" w:hAnsi="宋体" w:eastAsia="仿宋_GB2312" w:cs="宋体"/>
          <w:color w:val="000000"/>
          <w:spacing w:val="15"/>
          <w:kern w:val="0"/>
          <w:sz w:val="32"/>
          <w:szCs w:val="32"/>
        </w:rPr>
        <w:t>要求</w:t>
      </w:r>
      <w:r>
        <w:rPr>
          <w:rFonts w:hint="eastAsia" w:ascii="仿宋_GB2312" w:hAnsi="宋体" w:eastAsia="仿宋_GB2312" w:cs="宋体"/>
          <w:color w:val="000000"/>
          <w:spacing w:val="15"/>
          <w:kern w:val="0"/>
          <w:sz w:val="32"/>
          <w:szCs w:val="32"/>
        </w:rPr>
        <w:t>按照10</w:t>
      </w:r>
      <w:r>
        <w:rPr>
          <w:rFonts w:ascii="仿宋_GB2312" w:hAnsi="宋体" w:eastAsia="仿宋_GB2312" w:cs="宋体"/>
          <w:color w:val="000000"/>
          <w:spacing w:val="15"/>
          <w:kern w:val="0"/>
          <w:sz w:val="32"/>
          <w:szCs w:val="32"/>
        </w:rPr>
        <w:t>%压缩一般性支出</w:t>
      </w:r>
      <w:r>
        <w:rPr>
          <w:rFonts w:hint="eastAsia" w:ascii="仿宋_GB2312" w:hAnsi="宋体" w:eastAsia="仿宋_GB2312" w:cs="宋体"/>
          <w:color w:val="000000"/>
          <w:spacing w:val="15"/>
          <w:kern w:val="0"/>
          <w:sz w:val="32"/>
          <w:szCs w:val="32"/>
        </w:rPr>
        <w:t>。</w:t>
      </w:r>
    </w:p>
    <w:p>
      <w:pPr>
        <w:ind w:firstLine="700" w:firstLineChars="200"/>
        <w:rPr>
          <w:rFonts w:ascii="仿宋_GB2312" w:hAnsi="宋体" w:eastAsia="仿宋_GB2312" w:cs="宋体"/>
          <w:color w:val="000000"/>
          <w:spacing w:val="15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pacing w:val="15"/>
          <w:kern w:val="0"/>
          <w:sz w:val="32"/>
          <w:szCs w:val="32"/>
        </w:rPr>
        <w:t>（三）公务用车购置和运行维护费</w:t>
      </w:r>
    </w:p>
    <w:p>
      <w:pPr>
        <w:ind w:firstLine="700" w:firstLineChars="200"/>
        <w:rPr>
          <w:rFonts w:ascii="仿宋_GB2312" w:hAnsi="宋体" w:eastAsia="仿宋_GB2312" w:cs="宋体"/>
          <w:color w:val="000000"/>
          <w:spacing w:val="15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pacing w:val="15"/>
          <w:kern w:val="0"/>
          <w:sz w:val="32"/>
          <w:szCs w:val="32"/>
        </w:rPr>
        <w:t>202</w:t>
      </w:r>
      <w:r>
        <w:rPr>
          <w:rFonts w:ascii="仿宋_GB2312" w:hAnsi="宋体" w:eastAsia="仿宋_GB2312" w:cs="宋体"/>
          <w:color w:val="000000"/>
          <w:spacing w:val="15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color w:val="000000"/>
          <w:spacing w:val="15"/>
          <w:kern w:val="0"/>
          <w:sz w:val="32"/>
          <w:szCs w:val="32"/>
        </w:rPr>
        <w:t>年预算数5.40万元，与2021年</w:t>
      </w:r>
      <w:r>
        <w:rPr>
          <w:rFonts w:ascii="仿宋_GB2312" w:hAnsi="宋体" w:eastAsia="仿宋_GB2312" w:cs="宋体"/>
          <w:color w:val="000000"/>
          <w:spacing w:val="15"/>
          <w:kern w:val="0"/>
          <w:sz w:val="32"/>
          <w:szCs w:val="32"/>
        </w:rPr>
        <w:t>预算数持平</w:t>
      </w:r>
      <w:r>
        <w:rPr>
          <w:rFonts w:hint="eastAsia" w:ascii="仿宋_GB2312" w:hAnsi="宋体" w:eastAsia="仿宋_GB2312" w:cs="宋体"/>
          <w:color w:val="000000"/>
          <w:spacing w:val="15"/>
          <w:kern w:val="0"/>
          <w:sz w:val="32"/>
          <w:szCs w:val="32"/>
        </w:rPr>
        <w:t>，其中：公务用车购置费2021年预算数0.00万元，2020年</w:t>
      </w:r>
      <w:r>
        <w:rPr>
          <w:rFonts w:ascii="仿宋_GB2312" w:hAnsi="宋体" w:eastAsia="仿宋_GB2312" w:cs="宋体"/>
          <w:color w:val="000000"/>
          <w:spacing w:val="15"/>
          <w:kern w:val="0"/>
          <w:sz w:val="32"/>
          <w:szCs w:val="32"/>
        </w:rPr>
        <w:t>预算数</w:t>
      </w:r>
      <w:r>
        <w:rPr>
          <w:rFonts w:hint="eastAsia" w:ascii="仿宋_GB2312" w:hAnsi="宋体" w:eastAsia="仿宋_GB2312" w:cs="宋体"/>
          <w:color w:val="000000"/>
          <w:spacing w:val="15"/>
          <w:kern w:val="0"/>
          <w:sz w:val="32"/>
          <w:szCs w:val="32"/>
        </w:rPr>
        <w:t>0.00万元，与上年持平；公务用车运行维护费2021年预算数5.40万元，与上年持平。</w:t>
      </w:r>
    </w:p>
    <w:p>
      <w:pPr>
        <w:ind w:firstLine="640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三、其他事项说明</w:t>
      </w:r>
    </w:p>
    <w:p>
      <w:pPr>
        <w:ind w:firstLine="643" w:firstLineChars="200"/>
        <w:rPr>
          <w:rFonts w:ascii="仿宋_GB2312" w:hAnsi="宋体" w:eastAsia="仿宋_GB2312" w:cs="宋体"/>
          <w:color w:val="000000"/>
          <w:spacing w:val="15"/>
          <w:kern w:val="0"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color w:val="000000"/>
          <w:spacing w:val="15"/>
          <w:kern w:val="0"/>
          <w:sz w:val="32"/>
          <w:szCs w:val="32"/>
        </w:rPr>
        <w:t>本单位不涉及此项内容。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TEwZmZjOTc5NTQ5YTFkN2NhZTc2MzE3OWJhYjZhMTYifQ=="/>
    <w:docVar w:name="KSO_WPS_MARK_KEY" w:val="f6f18952-92b6-42f2-8bd5-52595405118b"/>
  </w:docVars>
  <w:rsids>
    <w:rsidRoot w:val="00764D19"/>
    <w:rsid w:val="00007B47"/>
    <w:rsid w:val="00020A62"/>
    <w:rsid w:val="00071E33"/>
    <w:rsid w:val="000C6004"/>
    <w:rsid w:val="000E3685"/>
    <w:rsid w:val="0010352F"/>
    <w:rsid w:val="001F3138"/>
    <w:rsid w:val="00202621"/>
    <w:rsid w:val="002035C4"/>
    <w:rsid w:val="00204938"/>
    <w:rsid w:val="00221233"/>
    <w:rsid w:val="002D6D21"/>
    <w:rsid w:val="002F2CE2"/>
    <w:rsid w:val="00346CA0"/>
    <w:rsid w:val="003818D2"/>
    <w:rsid w:val="0049163A"/>
    <w:rsid w:val="004E16F6"/>
    <w:rsid w:val="0057021C"/>
    <w:rsid w:val="00590219"/>
    <w:rsid w:val="006027C9"/>
    <w:rsid w:val="0067363D"/>
    <w:rsid w:val="006740E7"/>
    <w:rsid w:val="006B0F34"/>
    <w:rsid w:val="006E68C2"/>
    <w:rsid w:val="007561D2"/>
    <w:rsid w:val="00763F88"/>
    <w:rsid w:val="00764D19"/>
    <w:rsid w:val="007E7DF0"/>
    <w:rsid w:val="008073BC"/>
    <w:rsid w:val="008646C5"/>
    <w:rsid w:val="00894747"/>
    <w:rsid w:val="008F40A5"/>
    <w:rsid w:val="00941CB5"/>
    <w:rsid w:val="00960E9E"/>
    <w:rsid w:val="009F18D8"/>
    <w:rsid w:val="00A35F0F"/>
    <w:rsid w:val="00A3687D"/>
    <w:rsid w:val="00A421F4"/>
    <w:rsid w:val="00A53642"/>
    <w:rsid w:val="00B478DA"/>
    <w:rsid w:val="00B86F48"/>
    <w:rsid w:val="00C5107F"/>
    <w:rsid w:val="00DA1FC3"/>
    <w:rsid w:val="00E91C07"/>
    <w:rsid w:val="00E96443"/>
    <w:rsid w:val="00EA1A3C"/>
    <w:rsid w:val="00F02528"/>
    <w:rsid w:val="00FB176F"/>
    <w:rsid w:val="00FD359E"/>
    <w:rsid w:val="00FD50B5"/>
    <w:rsid w:val="00FD5D7D"/>
    <w:rsid w:val="71236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354</Words>
  <Characters>414</Characters>
  <Lines>3</Lines>
  <Paragraphs>1</Paragraphs>
  <TotalTime>11</TotalTime>
  <ScaleCrop>false</ScaleCrop>
  <LinksUpToDate>false</LinksUpToDate>
  <CharactersWithSpaces>420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2021-01-20T01:25:00Z</dcterms:created>
  <dc:creator>Customer</dc:creator>
  <cp:lastModifiedBy>血月舞殇</cp:lastModifiedBy>
  <dcterms:modified xsi:type="dcterms:W3CDTF">2025-03-12T07:17:46Z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DC01E341FB7A4EF7ABBB23A7E3DB704C</vt:lpwstr>
  </property>
</Properties>
</file>