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北京市丰台区人民政府宛平街道办事处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宛平</w:t>
      </w:r>
      <w:r>
        <w:rPr>
          <w:rFonts w:hint="eastAsia" w:ascii="仿宋_GB2312" w:hAnsi="宋体" w:eastAsia="仿宋_GB2312" w:cs="宋体"/>
          <w:spacing w:val="8"/>
          <w:kern w:val="0"/>
          <w:sz w:val="32"/>
          <w:szCs w:val="32"/>
          <w:lang w:eastAsia="zh-CN"/>
        </w:rPr>
        <w:t>街道</w:t>
      </w:r>
      <w:r>
        <w:rPr>
          <w:rFonts w:hint="eastAsia" w:ascii="仿宋_GB2312" w:hAnsi="宋体" w:eastAsia="仿宋_GB2312" w:cs="宋体"/>
          <w:spacing w:val="8"/>
          <w:kern w:val="0"/>
          <w:sz w:val="32"/>
          <w:szCs w:val="32"/>
        </w:rPr>
        <w:t>办事处进一步完善政府网站信息内容更新保障机制，制作信息公开全清单。202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年共主动公开政府信息</w:t>
      </w:r>
      <w:r>
        <w:rPr>
          <w:rFonts w:hint="eastAsia" w:ascii="仿宋_GB2312" w:hAnsi="宋体" w:eastAsia="仿宋_GB2312" w:cs="宋体"/>
          <w:spacing w:val="8"/>
          <w:kern w:val="0"/>
          <w:sz w:val="32"/>
          <w:szCs w:val="32"/>
          <w:lang w:val="en-US" w:eastAsia="zh-CN"/>
        </w:rPr>
        <w:t>96</w:t>
      </w:r>
      <w:r>
        <w:rPr>
          <w:rFonts w:hint="eastAsia" w:ascii="仿宋_GB2312" w:hAnsi="宋体" w:eastAsia="仿宋_GB2312" w:cs="宋体"/>
          <w:spacing w:val="8"/>
          <w:kern w:val="0"/>
          <w:sz w:val="32"/>
          <w:szCs w:val="32"/>
        </w:rPr>
        <w:t>，按时主动公开办事处20</w:t>
      </w:r>
      <w:r>
        <w:rPr>
          <w:rFonts w:hint="eastAsia" w:ascii="仿宋_GB2312" w:hAnsi="宋体" w:eastAsia="仿宋_GB2312" w:cs="宋体"/>
          <w:spacing w:val="8"/>
          <w:kern w:val="0"/>
          <w:sz w:val="32"/>
          <w:szCs w:val="32"/>
          <w:lang w:val="en-US" w:eastAsia="zh-CN"/>
        </w:rPr>
        <w:t>22</w:t>
      </w:r>
      <w:r>
        <w:rPr>
          <w:rFonts w:hint="eastAsia" w:ascii="仿宋_GB2312" w:hAnsi="宋体" w:eastAsia="仿宋_GB2312" w:cs="宋体"/>
          <w:spacing w:val="8"/>
          <w:kern w:val="0"/>
          <w:sz w:val="32"/>
          <w:szCs w:val="32"/>
        </w:rPr>
        <w:t>年度财政决算、202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年度预算及202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年度政府购买服务指导性目录。</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年度，我办事处收到政府信息公开申请</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件，均已办结，在信息公开工作中未出现涉密内容和不宜公开的政府信息，未发生任何泄密事件。</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宛平街道</w:t>
      </w:r>
      <w:r>
        <w:rPr>
          <w:rFonts w:hint="eastAsia" w:ascii="仿宋_GB2312" w:hAnsi="宋体" w:eastAsia="仿宋_GB2312" w:cs="宋体"/>
          <w:spacing w:val="8"/>
          <w:kern w:val="0"/>
          <w:sz w:val="32"/>
          <w:szCs w:val="32"/>
        </w:rPr>
        <w:t>确立综合办公室为政府信息公开工作主管部门，负责推进、指导、协调、监督街道政府信息公开工作。制定了保密审查、政府信息公开目录规范等相关制度规定，对信息公开遵循的原则、内容形式等做出具体规定，严格按照信息采集、内容审核、上传报送等环节，明确职责分工。</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办事处指定专人对信息公开专栏进行维护、更新，规范领导简介栏目，保障信息及时、准确。同时维护依申请公开申请渠道，如电子邮箱、电话、邮件等，由工作人员第一时间对政府信息公开申请进行登记、受理、审核和公开等工作。办事处主管领导及部室负责人、具体工作人员积极参加各类政府信息公开工作培训，结合依法行政工作，运用机制进一步推进信息的及时发布。</w:t>
      </w:r>
    </w:p>
    <w:p>
      <w:pPr>
        <w:pStyle w:val="2"/>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tbl>
      <w:tblPr>
        <w:tblStyle w:val="4"/>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420</w:t>
            </w:r>
            <w:r>
              <w:rPr>
                <w:rFonts w:hint="eastAsia" w:ascii="宋体" w:hAnsi="宋体"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sz w:val="24"/>
                <w:szCs w:val="24"/>
              </w:rPr>
            </w:pPr>
            <w:r>
              <w:rPr>
                <w:rFonts w:hint="eastAsia"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bookmarkStart w:id="0" w:name="_GoBack"/>
            <w:r>
              <w:rPr>
                <w:rFonts w:hint="eastAsia" w:ascii="宋体" w:hAnsi="宋体" w:eastAsia="宋体" w:cs="宋体"/>
                <w:color w:val="000000"/>
                <w:kern w:val="0"/>
                <w:sz w:val="20"/>
                <w:szCs w:val="20"/>
                <w:lang w:val="en-US" w:eastAsia="zh-CN" w:bidi="ar"/>
              </w:rPr>
              <w:t>总计</w:t>
            </w:r>
          </w:p>
          <w:bookmarkEnd w:id="0"/>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是政府信息公开认识应持续加强。应继续加强对《中华人民共和国政府信息公开条例》的学习，自上而下培养政府信息公开意识，深度挖掘公众对政府信息公开的需求，经常性的开展调研工作，建立、创新与群众沟通的新机制。</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二是政府信息公开答复应规范严谨。应在登记时间、受理时间、答复时间上严格把握，做好政府信息公开流程管理，及时保障申请人的合法权益。</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　本报告中所列数据的统计期限自202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年1月1日起，至202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年12月31日止。本报告的电子版可在北京市人民政府门户网站丰台区政府信息公开专栏下载。</w:t>
      </w:r>
    </w:p>
    <w:p>
      <w:pPr>
        <w:pStyle w:val="2"/>
        <w:spacing w:line="560" w:lineRule="exact"/>
        <w:rPr>
          <w:rFonts w:hint="eastAsia" w:ascii="微软雅黑" w:hAnsi="微软雅黑" w:eastAsia="微软雅黑" w:cs="宋体"/>
          <w:color w:val="404040"/>
          <w:kern w:val="0"/>
          <w:sz w:val="32"/>
          <w:szCs w:val="32"/>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pStyle w:val="2"/>
        <w:spacing w:line="560" w:lineRule="exact"/>
        <w:rPr>
          <w:rFonts w:hint="eastAsia" w:ascii="微软雅黑" w:hAnsi="微软雅黑" w:eastAsia="微软雅黑" w:cs="宋体"/>
          <w:color w:val="404040"/>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YzNjNTI5M2U1NmJlMzQzYTVkMTk1YjY4OWY1MmEifQ=="/>
  </w:docVars>
  <w:rsids>
    <w:rsidRoot w:val="66A9245F"/>
    <w:rsid w:val="2B447789"/>
    <w:rsid w:val="532B4D8D"/>
    <w:rsid w:val="66A9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Calibri" w:hAnsi="Calibri" w:eastAsia="宋体" w:cs="Times New Roman"/>
      <w:kern w:val="2"/>
      <w:sz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gelei</cp:lastModifiedBy>
  <dcterms:modified xsi:type="dcterms:W3CDTF">2023-01-17T06:31:18Z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582BB82DFC0C44C5A7B63D9460D22CE5</vt:lpwstr>
  </property>
</Properties>
</file>