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太平桥街道办事处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2023年政府信息公开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黑体" w:hAnsi="宋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街道高度重视信息公开工作，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持续健全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政府信息公开工作体系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坚持“以公开为原则，以不公开为例外”的工作原则，增强政府工作透明度，为公众提供丰富准确的政府信息。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我街道严格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落实区政务服务局要求，及时更新政务公开政府信息全清单、公开专栏、指南和目录，主动公开街道机构职能、机构设置、领导介绍、行政处罚、民生保障、财政预决算、基层工作动态等内容，确保法定要素齐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年共受理依申请公开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件，现已依法依规办理完成，办理过程中严格做好登记、审核、办理、答复、归档等工作程序，未产生因申请公开而引发的复议、诉讼。</w:t>
      </w:r>
    </w:p>
    <w:p>
      <w:pPr>
        <w:pStyle w:val="2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 w:bidi="ar"/>
        </w:rPr>
        <w:t>二、主动公开政府信息情况</w:t>
      </w:r>
    </w:p>
    <w:p>
      <w:pPr>
        <w:pStyle w:val="3"/>
        <w:widowControl/>
      </w:pP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ind w:left="0" w:leftChars="0" w:firstLine="0" w:firstLineChars="0"/>
      </w:pPr>
    </w:p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eastAsia="zh-CN" w:bidi="ar"/>
        </w:rPr>
        <w:t>三、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3"/>
        <w:widowControl/>
        <w:ind w:left="420" w:leftChars="200"/>
      </w:pPr>
    </w:p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 w:bidi="ar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 w:bidi="ar"/>
        </w:rPr>
        <w:t>（一）存在问题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一是信息公开内容还不够全面，对于政策解读方面仍有欠缺；二是主动公开方式还有待进一步丰富；三是信息发布的主动性与时效性需进一步提高。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 w:bidi="ar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 w:bidi="ar"/>
        </w:rPr>
        <w:t>（二）改进情况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7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一是以受众视角为切入点，提升多方位、多渠道抓取特色信息能力，提高信息公开内容的丰富性与全面性。二是充分发挥官网、公众号等新媒体平台力量，以多种形式开展信息公开工作；三是进一步增强责任感和紧迫感，不断提高街道信息公开频次和质量，切实提高街道信息公开工作水平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bidi="ar"/>
        </w:rPr>
        <w:t>发出收费通知的件数和总金额以及实际收取的总金额均为0。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B6E2A"/>
    <w:rsid w:val="072B490F"/>
    <w:rsid w:val="0B5B6E2A"/>
    <w:rsid w:val="1D390D8C"/>
    <w:rsid w:val="2CB319D9"/>
    <w:rsid w:val="34247522"/>
    <w:rsid w:val="356712B7"/>
    <w:rsid w:val="37941F3F"/>
    <w:rsid w:val="379B695B"/>
    <w:rsid w:val="3BA2750C"/>
    <w:rsid w:val="438601E4"/>
    <w:rsid w:val="4B5E4BF2"/>
    <w:rsid w:val="57810279"/>
    <w:rsid w:val="60E26153"/>
    <w:rsid w:val="6F93167F"/>
    <w:rsid w:val="75CB6BD3"/>
    <w:rsid w:val="783F4039"/>
    <w:rsid w:val="7C6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3">
    <w:name w:val="Plain Text"/>
    <w:basedOn w:val="1"/>
    <w:next w:val="1"/>
    <w:qFormat/>
    <w:uiPriority w:val="0"/>
    <w:rPr>
      <w:rFonts w:ascii="宋体" w:hAnsi="Courier New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2024-01-02T10:18:00Z</dcterms:created>
  <dc:creator>Ren$hiro</dc:creator>
  <cp:lastModifiedBy>ZHBCC</cp:lastModifiedBy>
  <dcterms:modified xsi:type="dcterms:W3CDTF">2024-05-22T02:59:06Z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2CE85D57F1AF48EB93787A55E05929E0</vt:lpwstr>
  </property>
</Properties>
</file>