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OLE_LINK1"/>
      <w:bookmarkStart w:id="1" w:name="OLE_LINK2"/>
      <w:r>
        <w:rPr>
          <w:rFonts w:hint="eastAsia" w:ascii="方正小标宋简体" w:eastAsia="方正小标宋简体"/>
          <w:sz w:val="44"/>
          <w:szCs w:val="44"/>
        </w:rPr>
        <w:t>北京市丰台区医疗保障局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eastAsia="方正小标宋简体"/>
          <w:sz w:val="44"/>
          <w:szCs w:val="44"/>
        </w:rPr>
        <w:t>年政府信息公开工作年度报告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bookmarkStart w:id="2" w:name="OLE_LINK3"/>
      <w:bookmarkStart w:id="3" w:name="OLE_LINK7"/>
      <w:r>
        <w:rPr>
          <w:rFonts w:hint="eastAsia" w:ascii="仿宋_GB2312" w:eastAsia="仿宋_GB2312"/>
          <w:sz w:val="32"/>
          <w:szCs w:val="32"/>
        </w:rPr>
        <w:t>依据《中华人民共和国政府信息</w:t>
      </w:r>
      <w:bookmarkStart w:id="7" w:name="_GoBack"/>
      <w:bookmarkEnd w:id="7"/>
      <w:r>
        <w:rPr>
          <w:rFonts w:hint="eastAsia" w:ascii="仿宋_GB2312" w:eastAsia="仿宋_GB2312"/>
          <w:sz w:val="32"/>
          <w:szCs w:val="32"/>
        </w:rPr>
        <w:t>公开条例》第五十条之规定，制作本报告。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区医保局</w:t>
      </w:r>
      <w:r>
        <w:rPr>
          <w:rFonts w:hint="eastAsia" w:eastAsia="仿宋_GB2312"/>
          <w:sz w:val="32"/>
          <w:szCs w:val="32"/>
          <w:lang w:eastAsia="zh-CN"/>
        </w:rPr>
        <w:t>落实</w:t>
      </w:r>
      <w:r>
        <w:rPr>
          <w:rFonts w:hint="eastAsia" w:eastAsia="仿宋_GB2312"/>
          <w:sz w:val="32"/>
          <w:szCs w:val="32"/>
        </w:rPr>
        <w:t>《北京市丰台区2021年政务公开工作要点》</w:t>
      </w:r>
      <w:r>
        <w:rPr>
          <w:rFonts w:hint="eastAsia" w:eastAsia="仿宋_GB2312"/>
          <w:sz w:val="32"/>
          <w:szCs w:val="32"/>
          <w:lang w:eastAsia="zh-CN"/>
        </w:rPr>
        <w:t>，持续</w:t>
      </w:r>
      <w:r>
        <w:rPr>
          <w:rFonts w:eastAsia="仿宋_GB2312"/>
          <w:sz w:val="32"/>
          <w:szCs w:val="32"/>
        </w:rPr>
        <w:t>推进</w:t>
      </w:r>
      <w:r>
        <w:rPr>
          <w:rFonts w:hint="eastAsia" w:eastAsia="仿宋_GB2312"/>
          <w:sz w:val="32"/>
          <w:szCs w:val="32"/>
        </w:rPr>
        <w:t>医疗保障事业相关</w:t>
      </w:r>
      <w:r>
        <w:rPr>
          <w:rFonts w:eastAsia="仿宋_GB2312"/>
          <w:sz w:val="32"/>
          <w:szCs w:val="32"/>
        </w:rPr>
        <w:t>决策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执行</w:t>
      </w:r>
      <w:r>
        <w:rPr>
          <w:rFonts w:hint="eastAsia" w:eastAsia="仿宋_GB2312"/>
          <w:sz w:val="32"/>
          <w:szCs w:val="32"/>
          <w:lang w:eastAsia="zh-CN"/>
        </w:rPr>
        <w:t>情况</w:t>
      </w:r>
      <w:r>
        <w:rPr>
          <w:rFonts w:eastAsia="仿宋_GB2312"/>
          <w:sz w:val="32"/>
          <w:szCs w:val="32"/>
        </w:rPr>
        <w:t>、管理服务、</w:t>
      </w:r>
      <w:r>
        <w:rPr>
          <w:rFonts w:hint="eastAsia" w:eastAsia="仿宋_GB2312"/>
          <w:sz w:val="32"/>
          <w:szCs w:val="32"/>
          <w:lang w:eastAsia="zh-CN"/>
        </w:rPr>
        <w:t>行政</w:t>
      </w:r>
      <w:r>
        <w:rPr>
          <w:rFonts w:eastAsia="仿宋_GB2312"/>
          <w:sz w:val="32"/>
          <w:szCs w:val="32"/>
        </w:rPr>
        <w:t>结果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eastAsia="仿宋_GB2312"/>
          <w:sz w:val="32"/>
          <w:szCs w:val="32"/>
        </w:rPr>
        <w:t>公开，</w:t>
      </w:r>
      <w:r>
        <w:rPr>
          <w:rFonts w:hint="eastAsia" w:eastAsia="仿宋_GB2312"/>
          <w:sz w:val="32"/>
          <w:szCs w:val="32"/>
        </w:rPr>
        <w:t>积极</w:t>
      </w:r>
      <w:r>
        <w:rPr>
          <w:rFonts w:eastAsia="仿宋_GB2312"/>
          <w:sz w:val="32"/>
          <w:szCs w:val="32"/>
        </w:rPr>
        <w:t>解读</w:t>
      </w:r>
      <w:r>
        <w:rPr>
          <w:rFonts w:hint="eastAsia" w:eastAsia="仿宋_GB2312"/>
          <w:sz w:val="32"/>
          <w:szCs w:val="32"/>
          <w:lang w:eastAsia="zh-CN"/>
        </w:rPr>
        <w:t>国家和北京市医疗保障</w:t>
      </w:r>
      <w:r>
        <w:rPr>
          <w:rFonts w:eastAsia="仿宋_GB2312"/>
          <w:sz w:val="32"/>
          <w:szCs w:val="32"/>
        </w:rPr>
        <w:t>政策，</w:t>
      </w:r>
      <w:r>
        <w:rPr>
          <w:rFonts w:hint="eastAsia" w:eastAsia="仿宋_GB2312"/>
          <w:sz w:val="32"/>
          <w:szCs w:val="32"/>
        </w:rPr>
        <w:t>努力</w:t>
      </w:r>
      <w:r>
        <w:rPr>
          <w:rFonts w:eastAsia="仿宋_GB2312"/>
          <w:sz w:val="32"/>
          <w:szCs w:val="32"/>
        </w:rPr>
        <w:t>回应群众关切，</w:t>
      </w:r>
      <w:r>
        <w:rPr>
          <w:rFonts w:hint="eastAsia" w:eastAsia="仿宋_GB2312"/>
          <w:sz w:val="32"/>
          <w:szCs w:val="32"/>
          <w:lang w:eastAsia="zh-CN"/>
        </w:rPr>
        <w:t>推动</w:t>
      </w:r>
      <w:r>
        <w:rPr>
          <w:rFonts w:hint="eastAsia" w:eastAsia="仿宋_GB2312"/>
          <w:sz w:val="32"/>
          <w:szCs w:val="32"/>
        </w:rPr>
        <w:t>我区医疗保障</w:t>
      </w:r>
      <w:r>
        <w:rPr>
          <w:rFonts w:eastAsia="仿宋_GB2312"/>
          <w:sz w:val="32"/>
          <w:szCs w:val="32"/>
        </w:rPr>
        <w:t>工作</w:t>
      </w:r>
      <w:r>
        <w:rPr>
          <w:rFonts w:hint="eastAsia" w:eastAsia="仿宋_GB2312"/>
          <w:sz w:val="32"/>
          <w:szCs w:val="32"/>
          <w:lang w:eastAsia="zh-CN"/>
        </w:rPr>
        <w:t>在公开、透明的基础上</w:t>
      </w:r>
      <w:r>
        <w:rPr>
          <w:rFonts w:eastAsia="仿宋_GB2312"/>
          <w:sz w:val="32"/>
          <w:szCs w:val="32"/>
        </w:rPr>
        <w:t>平稳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健康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持续发展。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年，通过北京市丰台区人民政府</w:t>
      </w:r>
      <w:r>
        <w:rPr>
          <w:rFonts w:hint="eastAsia" w:ascii="仿宋_GB2312" w:eastAsia="仿宋_GB2312"/>
          <w:sz w:val="32"/>
          <w:szCs w:val="32"/>
          <w:lang w:eastAsia="zh-CN"/>
        </w:rPr>
        <w:t>门户</w:t>
      </w:r>
      <w:r>
        <w:rPr>
          <w:rFonts w:hint="eastAsia" w:ascii="仿宋_GB2312" w:eastAsia="仿宋_GB2312"/>
          <w:sz w:val="32"/>
          <w:szCs w:val="32"/>
        </w:rPr>
        <w:t>网站、北京市丰台区医疗保障局政府信息公开专栏等网站</w:t>
      </w:r>
      <w:r>
        <w:rPr>
          <w:rFonts w:hint="eastAsia" w:ascii="仿宋_GB2312" w:eastAsia="仿宋_GB2312"/>
          <w:sz w:val="32"/>
          <w:szCs w:val="32"/>
          <w:lang w:eastAsia="zh-CN"/>
        </w:rPr>
        <w:t>及新媒体平台</w:t>
      </w:r>
      <w:r>
        <w:rPr>
          <w:rFonts w:hint="eastAsia" w:ascii="仿宋_GB2312" w:eastAsia="仿宋_GB2312"/>
          <w:sz w:val="32"/>
          <w:szCs w:val="32"/>
        </w:rPr>
        <w:t>累计</w:t>
      </w:r>
      <w:r>
        <w:rPr>
          <w:rFonts w:hint="eastAsia" w:ascii="仿宋_GB2312" w:eastAsia="仿宋_GB2312"/>
          <w:sz w:val="32"/>
          <w:szCs w:val="32"/>
          <w:highlight w:val="none"/>
        </w:rPr>
        <w:t>公开信息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475</w:t>
      </w:r>
      <w:r>
        <w:rPr>
          <w:rFonts w:hint="eastAsia" w:ascii="仿宋_GB2312" w:eastAsia="仿宋_GB2312"/>
          <w:sz w:val="32"/>
          <w:szCs w:val="32"/>
          <w:highlight w:val="none"/>
        </w:rPr>
        <w:t>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其中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通过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</w:rPr>
        <w:t>政府信息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门户网站</w:t>
      </w:r>
      <w:r>
        <w:rPr>
          <w:rFonts w:hint="eastAsia" w:ascii="仿宋_GB2312" w:eastAsia="仿宋_GB2312"/>
          <w:sz w:val="32"/>
          <w:szCs w:val="32"/>
          <w:highlight w:val="none"/>
        </w:rPr>
        <w:t>发布信息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274</w:t>
      </w:r>
      <w:r>
        <w:rPr>
          <w:rFonts w:hint="eastAsia" w:ascii="仿宋_GB2312" w:eastAsia="仿宋_GB2312"/>
          <w:sz w:val="32"/>
          <w:szCs w:val="32"/>
          <w:highlight w:val="none"/>
        </w:rPr>
        <w:t>条；通过官方微信公众号公开信息169条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highlight w:val="none"/>
        </w:rPr>
        <w:t>探索多维度信息公开模式，先后在学习强国、今日头条、北京日报、丰台报、北京丰台等网站、杂志、媒体刊发新闻32条。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（二）依申请</w:t>
      </w:r>
      <w:r>
        <w:rPr>
          <w:rFonts w:ascii="楷体_GB2312" w:eastAsia="楷体_GB2312"/>
          <w:sz w:val="32"/>
          <w:szCs w:val="32"/>
        </w:rPr>
        <w:t>公开办理情况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>申请情况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共</w:t>
      </w:r>
      <w:r>
        <w:rPr>
          <w:rFonts w:hint="eastAsia" w:ascii="仿宋_GB2312" w:hAnsi="宋体" w:eastAsia="仿宋_GB2312"/>
          <w:sz w:val="32"/>
          <w:szCs w:val="32"/>
        </w:rPr>
        <w:t>收到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政府</w:t>
      </w:r>
      <w:r>
        <w:rPr>
          <w:rFonts w:ascii="仿宋_GB2312" w:hAnsi="宋体" w:eastAsia="仿宋_GB2312"/>
          <w:sz w:val="32"/>
          <w:szCs w:val="32"/>
        </w:rPr>
        <w:t>信息公开申请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/>
          <w:sz w:val="32"/>
          <w:szCs w:val="32"/>
        </w:rPr>
        <w:t>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，另有上年结转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2.答复情况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/>
          <w:sz w:val="32"/>
          <w:lang w:val="en-US" w:eastAsia="zh-CN"/>
        </w:rPr>
        <w:t>均已在规定时限内办结，并向区政府相关部门报备、留存和归档。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方正仿宋_GBK" w:eastAsia="楷体_GB2312" w:cs="方正仿宋_GBK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三</w:t>
      </w:r>
      <w:r>
        <w:rPr>
          <w:rFonts w:hint="eastAsia" w:ascii="楷体_GB2312" w:eastAsia="楷体_GB2312"/>
          <w:sz w:val="32"/>
          <w:szCs w:val="32"/>
        </w:rPr>
        <w:t>）</w:t>
      </w:r>
      <w:r>
        <w:rPr>
          <w:rFonts w:hint="eastAsia" w:ascii="楷体_GB2312" w:hAnsi="方正仿宋_GBK" w:eastAsia="楷体_GB2312" w:cs="方正仿宋_GBK"/>
          <w:sz w:val="32"/>
          <w:szCs w:val="32"/>
        </w:rPr>
        <w:t>政府</w:t>
      </w:r>
      <w:r>
        <w:rPr>
          <w:rFonts w:ascii="楷体_GB2312" w:hAnsi="方正仿宋_GBK" w:eastAsia="楷体_GB2312" w:cs="方正仿宋_GBK"/>
          <w:sz w:val="32"/>
          <w:szCs w:val="32"/>
        </w:rPr>
        <w:t>信息管理</w:t>
      </w:r>
      <w:r>
        <w:rPr>
          <w:rFonts w:hint="eastAsia" w:ascii="楷体_GB2312" w:hAnsi="方正仿宋_GBK" w:eastAsia="楷体_GB2312" w:cs="方正仿宋_GBK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主动与市、区两级政府信息公开部门沟通，</w:t>
      </w:r>
      <w:r>
        <w:rPr>
          <w:rFonts w:hint="eastAsia" w:ascii="仿宋_GB2312" w:eastAsia="仿宋_GB2312"/>
          <w:sz w:val="32"/>
          <w:szCs w:val="32"/>
          <w:lang w:eastAsia="zh-CN"/>
        </w:rPr>
        <w:t>进一步</w:t>
      </w:r>
      <w:r>
        <w:rPr>
          <w:rFonts w:hint="eastAsia" w:ascii="仿宋_GB2312" w:eastAsia="仿宋_GB2312"/>
          <w:sz w:val="32"/>
          <w:szCs w:val="32"/>
        </w:rPr>
        <w:t>建立健全工作机制。</w:t>
      </w:r>
      <w:r>
        <w:rPr>
          <w:rFonts w:hint="eastAsia" w:ascii="仿宋_GB2312" w:eastAsia="仿宋_GB2312"/>
          <w:sz w:val="32"/>
          <w:szCs w:val="32"/>
          <w:lang w:eastAsia="zh-CN"/>
        </w:rPr>
        <w:t>严格</w:t>
      </w:r>
      <w:r>
        <w:rPr>
          <w:rFonts w:hint="eastAsia" w:ascii="仿宋_GB2312" w:eastAsia="仿宋_GB2312"/>
          <w:sz w:val="32"/>
          <w:szCs w:val="32"/>
        </w:rPr>
        <w:t>按照法定时限及时发布并实时更新主动公开内容。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四</w:t>
      </w:r>
      <w:r>
        <w:rPr>
          <w:rFonts w:hint="eastAsia" w:ascii="楷体_GB2312" w:eastAsia="楷体_GB2312"/>
          <w:sz w:val="32"/>
          <w:szCs w:val="32"/>
        </w:rPr>
        <w:t>）政府信息</w:t>
      </w:r>
      <w:r>
        <w:rPr>
          <w:rFonts w:ascii="楷体_GB2312" w:eastAsia="楷体_GB2312"/>
          <w:sz w:val="32"/>
          <w:szCs w:val="32"/>
        </w:rPr>
        <w:t>公开平台建设情况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北京市丰台区医疗保障局政府信息公开专栏</w:t>
      </w:r>
      <w:r>
        <w:rPr>
          <w:rFonts w:hint="eastAsia" w:ascii="仿宋_GB2312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区医保局</w:t>
      </w:r>
      <w:r>
        <w:rPr>
          <w:rFonts w:hint="eastAsia" w:ascii="仿宋_GB2312" w:eastAsia="仿宋_GB2312"/>
          <w:sz w:val="32"/>
          <w:szCs w:val="32"/>
          <w:lang w:eastAsia="zh-CN"/>
        </w:rPr>
        <w:t>对外发布政府信息的主要窗口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将</w:t>
      </w:r>
      <w:r>
        <w:rPr>
          <w:rFonts w:hint="eastAsia" w:ascii="仿宋_GB2312" w:eastAsia="仿宋_GB2312"/>
          <w:sz w:val="32"/>
          <w:szCs w:val="32"/>
        </w:rPr>
        <w:t>法定主动公开</w:t>
      </w:r>
      <w:r>
        <w:rPr>
          <w:rFonts w:hint="eastAsia" w:ascii="仿宋_GB2312" w:eastAsia="仿宋_GB2312"/>
          <w:sz w:val="32"/>
          <w:szCs w:val="32"/>
          <w:lang w:eastAsia="zh-CN"/>
        </w:rPr>
        <w:t>的内容按照平台的栏目分类和标准，经审批后对外发布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官方微信公众号</w:t>
      </w: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作为区医保局政府信息公开的补充平台</w:t>
      </w:r>
      <w:r>
        <w:rPr>
          <w:rFonts w:hint="eastAsia" w:ascii="仿宋_GB2312" w:hAnsi="黑体" w:eastAsia="仿宋_GB2312"/>
          <w:kern w:val="0"/>
          <w:sz w:val="32"/>
          <w:szCs w:val="32"/>
        </w:rPr>
        <w:t>，</w:t>
      </w:r>
      <w:r>
        <w:rPr>
          <w:rFonts w:hint="eastAsia" w:ascii="仿宋_GB2312" w:hAnsi="黑体" w:eastAsia="仿宋_GB2312"/>
          <w:kern w:val="0"/>
          <w:sz w:val="32"/>
          <w:szCs w:val="44"/>
        </w:rPr>
        <w:t>引入“知识管理”理念，创建线上咨询服务问题素材库，统一政策解答口径；</w:t>
      </w:r>
      <w:r>
        <w:rPr>
          <w:rFonts w:hint="eastAsia" w:ascii="仿宋_GB2312" w:hAnsi="黑体" w:eastAsia="仿宋_GB2312"/>
          <w:kern w:val="0"/>
          <w:sz w:val="32"/>
          <w:szCs w:val="32"/>
        </w:rPr>
        <w:t>强化线上咨询服务，分析提取咨询常见关键字，一键输入自动回复；整合信息查询方式，实现药品目录一键查询，经办材料一键下载，标准化教学操作视频一键收看。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</w:rPr>
      </w:pPr>
      <w:bookmarkStart w:id="4" w:name="OLE_LINK4"/>
      <w:r>
        <w:rPr>
          <w:rFonts w:hint="eastAsia" w:ascii="楷体_GB2312" w:eastAsia="楷体_GB2312"/>
          <w:sz w:val="32"/>
          <w:szCs w:val="32"/>
          <w:lang w:eastAsia="zh-CN"/>
        </w:rPr>
        <w:t>（五）</w:t>
      </w:r>
      <w:r>
        <w:rPr>
          <w:rFonts w:hint="eastAsia" w:ascii="楷体_GB2312" w:eastAsia="楷体_GB2312"/>
          <w:sz w:val="32"/>
          <w:szCs w:val="32"/>
        </w:rPr>
        <w:t>政府信息公开监督保障及教育培训情况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区医保局</w:t>
      </w:r>
      <w:r>
        <w:rPr>
          <w:rFonts w:hint="eastAsia" w:ascii="仿宋_GB2312" w:hAnsi="黑体" w:eastAsia="仿宋_GB2312"/>
          <w:kern w:val="0"/>
          <w:sz w:val="32"/>
          <w:szCs w:val="32"/>
        </w:rPr>
        <w:t>畅通公众监督渠道，广泛听取公众意见，发现问题及时整改，严格确保政府信息公开监督措施有力、保障到位。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按照区医保局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2021年度培训计划和实施情况，</w:t>
      </w:r>
      <w:r>
        <w:rPr>
          <w:rFonts w:hint="eastAsia" w:ascii="仿宋_GB2312" w:hAnsi="黑体" w:eastAsia="仿宋_GB2312"/>
          <w:kern w:val="0"/>
          <w:sz w:val="32"/>
          <w:szCs w:val="32"/>
        </w:rPr>
        <w:t>政务公开列入局长办公会会前学习，不断增强干部依法行政意识形成办事依法、遇事找法、解决问题用法、化解矛盾靠法的良好法治环境。</w:t>
      </w:r>
      <w:r>
        <w:rPr>
          <w:rFonts w:hint="eastAsia" w:ascii="仿宋_GB2312" w:hAnsi="黑体" w:eastAsia="仿宋_GB2312"/>
          <w:kern w:val="0"/>
          <w:sz w:val="32"/>
          <w:szCs w:val="32"/>
          <w:highlight w:val="none"/>
        </w:rPr>
        <w:t>组织会前学法、</w:t>
      </w:r>
      <w:r>
        <w:rPr>
          <w:rFonts w:hint="eastAsia" w:ascii="仿宋_GB2312" w:hAnsi="黑体" w:eastAsia="仿宋_GB2312"/>
          <w:kern w:val="0"/>
          <w:sz w:val="32"/>
          <w:szCs w:val="32"/>
          <w:highlight w:val="none"/>
          <w:lang w:eastAsia="zh-CN"/>
        </w:rPr>
        <w:t>理论学习中心组</w:t>
      </w:r>
      <w:r>
        <w:rPr>
          <w:rFonts w:hint="eastAsia" w:ascii="仿宋_GB2312" w:hAnsi="黑体" w:eastAsia="仿宋_GB2312"/>
          <w:kern w:val="0"/>
          <w:sz w:val="32"/>
          <w:szCs w:val="32"/>
          <w:highlight w:val="none"/>
        </w:rPr>
        <w:t>学习</w:t>
      </w:r>
      <w:r>
        <w:rPr>
          <w:rFonts w:hint="eastAsia" w:ascii="仿宋_GB2312" w:hAnsi="黑体" w:eastAsia="仿宋_GB2312"/>
          <w:kern w:val="0"/>
          <w:sz w:val="32"/>
          <w:szCs w:val="32"/>
          <w:highlight w:val="none"/>
          <w:lang w:eastAsia="zh-CN"/>
        </w:rPr>
        <w:t>和相关</w:t>
      </w:r>
      <w:r>
        <w:rPr>
          <w:rFonts w:hint="eastAsia" w:ascii="仿宋_GB2312" w:hAnsi="黑体" w:eastAsia="仿宋_GB2312"/>
          <w:kern w:val="0"/>
          <w:sz w:val="32"/>
          <w:szCs w:val="32"/>
          <w:highlight w:val="none"/>
        </w:rPr>
        <w:t>教育培训，有效提升政府信息公开工作水平。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、主动公开政府信息情况</w:t>
      </w:r>
      <w:bookmarkEnd w:id="4"/>
      <w:bookmarkStart w:id="5" w:name="OLE_LINK8"/>
    </w:p>
    <w:tbl>
      <w:tblPr>
        <w:tblStyle w:val="7"/>
        <w:tblW w:w="97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7"/>
        <w:tblW w:w="97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2"/>
        <w:gridCol w:w="3214"/>
        <w:gridCol w:w="691"/>
        <w:gridCol w:w="688"/>
        <w:gridCol w:w="688"/>
        <w:gridCol w:w="688"/>
        <w:gridCol w:w="688"/>
        <w:gridCol w:w="688"/>
        <w:gridCol w:w="6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vMerge w:val="restart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6" w:type="dxa"/>
            <w:gridSpan w:val="7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vMerge w:val="continue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vMerge w:val="continue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56" w:type="dxa"/>
            <w:gridSpan w:val="2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56" w:type="dxa"/>
            <w:gridSpan w:val="2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56" w:type="dxa"/>
            <w:gridSpan w:val="2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黑体" w:hAnsi="黑体" w:eastAsia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/>
          <w:sz w:val="32"/>
          <w:szCs w:val="32"/>
        </w:rPr>
        <w:t>政府信息公开行政复议、行政诉讼情况</w:t>
      </w:r>
    </w:p>
    <w:bookmarkEnd w:id="5"/>
    <w:tbl>
      <w:tblPr>
        <w:tblStyle w:val="7"/>
        <w:tblW w:w="97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bookmarkStart w:id="6" w:name="OLE_LINK10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一是</w:t>
      </w:r>
      <w:r>
        <w:rPr>
          <w:rFonts w:hint="eastAsia" w:ascii="仿宋_GB2312" w:eastAsia="仿宋_GB2312"/>
          <w:sz w:val="32"/>
          <w:szCs w:val="32"/>
          <w:highlight w:val="none"/>
        </w:rPr>
        <w:t>政府信息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主动公开清单仍需进一步完善；二是工作人员业务能力仍需提升，对政府信息公开工作本领仍需加强。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</w:t>
      </w:r>
      <w:r>
        <w:rPr>
          <w:rFonts w:ascii="仿宋_GB2312" w:eastAsia="仿宋_GB2312"/>
          <w:sz w:val="32"/>
          <w:szCs w:val="32"/>
          <w:highlight w:val="none"/>
        </w:rPr>
        <w:t>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  <w:highlight w:val="none"/>
        </w:rPr>
        <w:t>将在以下方面着力加强政府信息公开工作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</w:rPr>
        <w:t>一是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进一步</w:t>
      </w:r>
      <w:r>
        <w:rPr>
          <w:rFonts w:hint="eastAsia" w:ascii="仿宋_GB2312" w:eastAsia="仿宋_GB2312"/>
          <w:sz w:val="32"/>
          <w:szCs w:val="32"/>
          <w:highlight w:val="none"/>
        </w:rPr>
        <w:t>完善政府信息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公开清单，做到法定公开内容按时主动公开</w:t>
      </w:r>
      <w:r>
        <w:rPr>
          <w:rFonts w:hint="eastAsia" w:ascii="仿宋_GB2312" w:eastAsia="仿宋_GB2312"/>
          <w:sz w:val="32"/>
          <w:szCs w:val="32"/>
          <w:highlight w:val="none"/>
        </w:rPr>
        <w:t>；二是积极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开展相关业务培训，全面提升医保队伍的依法行政能力和素养</w:t>
      </w:r>
      <w:r>
        <w:rPr>
          <w:rFonts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发出收费通知的件数和总金额以及实际收取的总金额均为0。北京市丰台区医疗保障局政府信息公开专栏网址为（http://www.bjft.gov.cn/ftq/c100003fb/jgxxcontent.shtml），如需了解更多政府信息，请登录查询。</w:t>
      </w:r>
      <w:bookmarkEnd w:id="3"/>
      <w:bookmarkEnd w:id="6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 xml:space="preserve"> </w:t>
      </w:r>
    </w:p>
    <w:p>
      <w:pPr>
        <w:jc w:val="left"/>
      </w:pPr>
    </w:p>
    <w:p>
      <w:pPr>
        <w:pStyle w:val="2"/>
      </w:pPr>
    </w:p>
    <w:p>
      <w:pPr>
        <w:pStyle w:val="2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531" w:bottom="1985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3C004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wZmZjOTc5NTQ5YTFkN2NhZTc2MzE3OWJhYjZhMTYifQ=="/>
    <w:docVar w:name="KSO_WPS_MARK_KEY" w:val="a5eb6af9-67e3-424e-8b1f-a942fe35ac34"/>
  </w:docVars>
  <w:rsids>
    <w:rsidRoot w:val="006A17D2"/>
    <w:rsid w:val="00012103"/>
    <w:rsid w:val="000152F1"/>
    <w:rsid w:val="0001560C"/>
    <w:rsid w:val="00023165"/>
    <w:rsid w:val="00035683"/>
    <w:rsid w:val="00035E67"/>
    <w:rsid w:val="00037CCC"/>
    <w:rsid w:val="000415C7"/>
    <w:rsid w:val="000435BA"/>
    <w:rsid w:val="00064FF1"/>
    <w:rsid w:val="00072B13"/>
    <w:rsid w:val="00075350"/>
    <w:rsid w:val="0008194B"/>
    <w:rsid w:val="000904AA"/>
    <w:rsid w:val="00093F61"/>
    <w:rsid w:val="000951DF"/>
    <w:rsid w:val="00097649"/>
    <w:rsid w:val="000A6C54"/>
    <w:rsid w:val="000D2992"/>
    <w:rsid w:val="000E4B67"/>
    <w:rsid w:val="00101A4A"/>
    <w:rsid w:val="00106C96"/>
    <w:rsid w:val="001136B9"/>
    <w:rsid w:val="00132572"/>
    <w:rsid w:val="00134682"/>
    <w:rsid w:val="00153EE0"/>
    <w:rsid w:val="00157AB4"/>
    <w:rsid w:val="00170DDA"/>
    <w:rsid w:val="00176D6F"/>
    <w:rsid w:val="00180460"/>
    <w:rsid w:val="001879DD"/>
    <w:rsid w:val="00187B1A"/>
    <w:rsid w:val="0019389E"/>
    <w:rsid w:val="00195FCA"/>
    <w:rsid w:val="00196AED"/>
    <w:rsid w:val="001B090F"/>
    <w:rsid w:val="001B0BE2"/>
    <w:rsid w:val="001C3786"/>
    <w:rsid w:val="001C3E86"/>
    <w:rsid w:val="001D3324"/>
    <w:rsid w:val="001D3E7A"/>
    <w:rsid w:val="001D5152"/>
    <w:rsid w:val="001E0592"/>
    <w:rsid w:val="001E193B"/>
    <w:rsid w:val="001E4EF3"/>
    <w:rsid w:val="001F063C"/>
    <w:rsid w:val="001F274D"/>
    <w:rsid w:val="001F2E4A"/>
    <w:rsid w:val="001F4263"/>
    <w:rsid w:val="002232C4"/>
    <w:rsid w:val="00235E01"/>
    <w:rsid w:val="00252E65"/>
    <w:rsid w:val="00256B79"/>
    <w:rsid w:val="00261879"/>
    <w:rsid w:val="0027591B"/>
    <w:rsid w:val="00281351"/>
    <w:rsid w:val="00283954"/>
    <w:rsid w:val="00283FF3"/>
    <w:rsid w:val="002A5D16"/>
    <w:rsid w:val="002B044F"/>
    <w:rsid w:val="002B70E4"/>
    <w:rsid w:val="002C0349"/>
    <w:rsid w:val="002E6581"/>
    <w:rsid w:val="002F6C03"/>
    <w:rsid w:val="0030574C"/>
    <w:rsid w:val="003127F6"/>
    <w:rsid w:val="00322237"/>
    <w:rsid w:val="0034457F"/>
    <w:rsid w:val="003460B9"/>
    <w:rsid w:val="00351D71"/>
    <w:rsid w:val="00351DE5"/>
    <w:rsid w:val="00367D91"/>
    <w:rsid w:val="00372D35"/>
    <w:rsid w:val="00374853"/>
    <w:rsid w:val="00376880"/>
    <w:rsid w:val="003915AA"/>
    <w:rsid w:val="003A599D"/>
    <w:rsid w:val="003B2641"/>
    <w:rsid w:val="003B5D3C"/>
    <w:rsid w:val="003C57A2"/>
    <w:rsid w:val="003D6F5E"/>
    <w:rsid w:val="003E193A"/>
    <w:rsid w:val="003E6956"/>
    <w:rsid w:val="003F1E7F"/>
    <w:rsid w:val="003F2038"/>
    <w:rsid w:val="003F53D1"/>
    <w:rsid w:val="003F7884"/>
    <w:rsid w:val="00406D43"/>
    <w:rsid w:val="0042305E"/>
    <w:rsid w:val="00424CAA"/>
    <w:rsid w:val="00432403"/>
    <w:rsid w:val="00442CF4"/>
    <w:rsid w:val="00444397"/>
    <w:rsid w:val="00446836"/>
    <w:rsid w:val="0045210E"/>
    <w:rsid w:val="004556F4"/>
    <w:rsid w:val="004661AD"/>
    <w:rsid w:val="00467E24"/>
    <w:rsid w:val="004723A6"/>
    <w:rsid w:val="004A788B"/>
    <w:rsid w:val="004B2761"/>
    <w:rsid w:val="004B2FD5"/>
    <w:rsid w:val="004C2A6A"/>
    <w:rsid w:val="004C49D1"/>
    <w:rsid w:val="004D51FD"/>
    <w:rsid w:val="004E164E"/>
    <w:rsid w:val="005004FD"/>
    <w:rsid w:val="00505D7A"/>
    <w:rsid w:val="00506E2F"/>
    <w:rsid w:val="00512954"/>
    <w:rsid w:val="00513E00"/>
    <w:rsid w:val="00522705"/>
    <w:rsid w:val="00522E58"/>
    <w:rsid w:val="005515AE"/>
    <w:rsid w:val="00557133"/>
    <w:rsid w:val="00563579"/>
    <w:rsid w:val="00573643"/>
    <w:rsid w:val="00596B45"/>
    <w:rsid w:val="005A4FD5"/>
    <w:rsid w:val="005A5374"/>
    <w:rsid w:val="005B0907"/>
    <w:rsid w:val="005B77C8"/>
    <w:rsid w:val="005D0BA4"/>
    <w:rsid w:val="005D1347"/>
    <w:rsid w:val="005D26C0"/>
    <w:rsid w:val="005D36B6"/>
    <w:rsid w:val="005D5480"/>
    <w:rsid w:val="005D5895"/>
    <w:rsid w:val="005E26E9"/>
    <w:rsid w:val="005E6667"/>
    <w:rsid w:val="005F1A7B"/>
    <w:rsid w:val="005F4FC3"/>
    <w:rsid w:val="00605283"/>
    <w:rsid w:val="00624576"/>
    <w:rsid w:val="00635884"/>
    <w:rsid w:val="00643665"/>
    <w:rsid w:val="00652A4E"/>
    <w:rsid w:val="006614CB"/>
    <w:rsid w:val="00673102"/>
    <w:rsid w:val="00677BF8"/>
    <w:rsid w:val="00677F55"/>
    <w:rsid w:val="0068240E"/>
    <w:rsid w:val="00691935"/>
    <w:rsid w:val="006A17D2"/>
    <w:rsid w:val="006A1DD5"/>
    <w:rsid w:val="006B2BCD"/>
    <w:rsid w:val="006C62CC"/>
    <w:rsid w:val="006D5221"/>
    <w:rsid w:val="006F10EA"/>
    <w:rsid w:val="006F465B"/>
    <w:rsid w:val="007100BA"/>
    <w:rsid w:val="00712EFA"/>
    <w:rsid w:val="007260D4"/>
    <w:rsid w:val="0072620F"/>
    <w:rsid w:val="00737703"/>
    <w:rsid w:val="0075589E"/>
    <w:rsid w:val="00770173"/>
    <w:rsid w:val="00776413"/>
    <w:rsid w:val="00777FAE"/>
    <w:rsid w:val="007812B4"/>
    <w:rsid w:val="00781DC8"/>
    <w:rsid w:val="00783D23"/>
    <w:rsid w:val="00791411"/>
    <w:rsid w:val="00793D0F"/>
    <w:rsid w:val="007A4B52"/>
    <w:rsid w:val="007A530C"/>
    <w:rsid w:val="007A6E3C"/>
    <w:rsid w:val="007B05CA"/>
    <w:rsid w:val="007B38AD"/>
    <w:rsid w:val="007B781F"/>
    <w:rsid w:val="007C3AC2"/>
    <w:rsid w:val="007D6A92"/>
    <w:rsid w:val="007F0A57"/>
    <w:rsid w:val="007F171E"/>
    <w:rsid w:val="007F28F5"/>
    <w:rsid w:val="007F611A"/>
    <w:rsid w:val="007F62BA"/>
    <w:rsid w:val="00835F3D"/>
    <w:rsid w:val="0084691A"/>
    <w:rsid w:val="008503BF"/>
    <w:rsid w:val="00864B5C"/>
    <w:rsid w:val="00875D97"/>
    <w:rsid w:val="008977F7"/>
    <w:rsid w:val="008A0D3C"/>
    <w:rsid w:val="008A35E2"/>
    <w:rsid w:val="008A6915"/>
    <w:rsid w:val="008B5794"/>
    <w:rsid w:val="008D55AB"/>
    <w:rsid w:val="008D7895"/>
    <w:rsid w:val="008E22EB"/>
    <w:rsid w:val="008E7996"/>
    <w:rsid w:val="008F0EF5"/>
    <w:rsid w:val="009116FD"/>
    <w:rsid w:val="00915FF7"/>
    <w:rsid w:val="00925407"/>
    <w:rsid w:val="00934369"/>
    <w:rsid w:val="00940804"/>
    <w:rsid w:val="00943D32"/>
    <w:rsid w:val="0094597F"/>
    <w:rsid w:val="00951236"/>
    <w:rsid w:val="0095514A"/>
    <w:rsid w:val="009719C6"/>
    <w:rsid w:val="009748E7"/>
    <w:rsid w:val="00974901"/>
    <w:rsid w:val="009769A1"/>
    <w:rsid w:val="00987E21"/>
    <w:rsid w:val="0099314F"/>
    <w:rsid w:val="009A1245"/>
    <w:rsid w:val="009A308A"/>
    <w:rsid w:val="009B7B0A"/>
    <w:rsid w:val="009C29C8"/>
    <w:rsid w:val="009C322F"/>
    <w:rsid w:val="009C3840"/>
    <w:rsid w:val="009C3BAC"/>
    <w:rsid w:val="009E37DD"/>
    <w:rsid w:val="009F0A58"/>
    <w:rsid w:val="009F5AAD"/>
    <w:rsid w:val="00A038BA"/>
    <w:rsid w:val="00A24517"/>
    <w:rsid w:val="00A275C7"/>
    <w:rsid w:val="00A3665B"/>
    <w:rsid w:val="00A45C6C"/>
    <w:rsid w:val="00A476C3"/>
    <w:rsid w:val="00A7160D"/>
    <w:rsid w:val="00A83875"/>
    <w:rsid w:val="00A97B6E"/>
    <w:rsid w:val="00AC573B"/>
    <w:rsid w:val="00AD0E12"/>
    <w:rsid w:val="00AD7B12"/>
    <w:rsid w:val="00AE7377"/>
    <w:rsid w:val="00AE74C4"/>
    <w:rsid w:val="00B01E71"/>
    <w:rsid w:val="00B0786C"/>
    <w:rsid w:val="00B16384"/>
    <w:rsid w:val="00B20FFE"/>
    <w:rsid w:val="00B217D9"/>
    <w:rsid w:val="00B244E8"/>
    <w:rsid w:val="00B3218C"/>
    <w:rsid w:val="00B36346"/>
    <w:rsid w:val="00B42678"/>
    <w:rsid w:val="00B56DC3"/>
    <w:rsid w:val="00B65636"/>
    <w:rsid w:val="00B667A1"/>
    <w:rsid w:val="00B6704A"/>
    <w:rsid w:val="00B70253"/>
    <w:rsid w:val="00B76BCB"/>
    <w:rsid w:val="00B80606"/>
    <w:rsid w:val="00B9165A"/>
    <w:rsid w:val="00B93DA8"/>
    <w:rsid w:val="00BB2715"/>
    <w:rsid w:val="00BB34FB"/>
    <w:rsid w:val="00BC0092"/>
    <w:rsid w:val="00BE24BB"/>
    <w:rsid w:val="00BE3325"/>
    <w:rsid w:val="00BE34BB"/>
    <w:rsid w:val="00BF4F4D"/>
    <w:rsid w:val="00BF7A05"/>
    <w:rsid w:val="00C11D9B"/>
    <w:rsid w:val="00C1344D"/>
    <w:rsid w:val="00C15DE4"/>
    <w:rsid w:val="00C50297"/>
    <w:rsid w:val="00C60E16"/>
    <w:rsid w:val="00C620CA"/>
    <w:rsid w:val="00C62AA9"/>
    <w:rsid w:val="00C62C4E"/>
    <w:rsid w:val="00C67AC3"/>
    <w:rsid w:val="00C72DA2"/>
    <w:rsid w:val="00C7365D"/>
    <w:rsid w:val="00C7584C"/>
    <w:rsid w:val="00C8250B"/>
    <w:rsid w:val="00C831BB"/>
    <w:rsid w:val="00C862A1"/>
    <w:rsid w:val="00C92F1B"/>
    <w:rsid w:val="00CA4809"/>
    <w:rsid w:val="00CB5F70"/>
    <w:rsid w:val="00CD4220"/>
    <w:rsid w:val="00CD5844"/>
    <w:rsid w:val="00CE7488"/>
    <w:rsid w:val="00CF1022"/>
    <w:rsid w:val="00CF3BDB"/>
    <w:rsid w:val="00CF5119"/>
    <w:rsid w:val="00D0317F"/>
    <w:rsid w:val="00D059E5"/>
    <w:rsid w:val="00D10EA0"/>
    <w:rsid w:val="00D141C6"/>
    <w:rsid w:val="00D14213"/>
    <w:rsid w:val="00D16A30"/>
    <w:rsid w:val="00D24772"/>
    <w:rsid w:val="00D25563"/>
    <w:rsid w:val="00D261D0"/>
    <w:rsid w:val="00D32646"/>
    <w:rsid w:val="00D40BDC"/>
    <w:rsid w:val="00D67AC6"/>
    <w:rsid w:val="00D70432"/>
    <w:rsid w:val="00D71622"/>
    <w:rsid w:val="00DC4D8A"/>
    <w:rsid w:val="00DE5E63"/>
    <w:rsid w:val="00DE70E0"/>
    <w:rsid w:val="00DE7E9D"/>
    <w:rsid w:val="00E07927"/>
    <w:rsid w:val="00E07D55"/>
    <w:rsid w:val="00E1102F"/>
    <w:rsid w:val="00E12292"/>
    <w:rsid w:val="00E30694"/>
    <w:rsid w:val="00E32ACA"/>
    <w:rsid w:val="00E363F5"/>
    <w:rsid w:val="00E61048"/>
    <w:rsid w:val="00E631A3"/>
    <w:rsid w:val="00E65545"/>
    <w:rsid w:val="00E752AA"/>
    <w:rsid w:val="00E84E5D"/>
    <w:rsid w:val="00E85AEC"/>
    <w:rsid w:val="00EA03EC"/>
    <w:rsid w:val="00EB2961"/>
    <w:rsid w:val="00EB68CF"/>
    <w:rsid w:val="00EC0189"/>
    <w:rsid w:val="00EC0F7A"/>
    <w:rsid w:val="00ED06C9"/>
    <w:rsid w:val="00ED3713"/>
    <w:rsid w:val="00ED5E6C"/>
    <w:rsid w:val="00EE26FA"/>
    <w:rsid w:val="00EE64BF"/>
    <w:rsid w:val="00EF28F8"/>
    <w:rsid w:val="00F00AC2"/>
    <w:rsid w:val="00F01FB2"/>
    <w:rsid w:val="00F123BE"/>
    <w:rsid w:val="00F2491C"/>
    <w:rsid w:val="00F34A3B"/>
    <w:rsid w:val="00F5117B"/>
    <w:rsid w:val="00F72432"/>
    <w:rsid w:val="00F871F9"/>
    <w:rsid w:val="00F93CB1"/>
    <w:rsid w:val="00FA0FFC"/>
    <w:rsid w:val="00FA28B2"/>
    <w:rsid w:val="00FA42DE"/>
    <w:rsid w:val="00FA542E"/>
    <w:rsid w:val="00FA6CEE"/>
    <w:rsid w:val="00FB52EC"/>
    <w:rsid w:val="00FC535B"/>
    <w:rsid w:val="00FC5CA2"/>
    <w:rsid w:val="00FC661B"/>
    <w:rsid w:val="00FD0C91"/>
    <w:rsid w:val="00FD0D0B"/>
    <w:rsid w:val="00FD3ED7"/>
    <w:rsid w:val="015173CA"/>
    <w:rsid w:val="03A26AB1"/>
    <w:rsid w:val="03A87282"/>
    <w:rsid w:val="042A5940"/>
    <w:rsid w:val="066F7C08"/>
    <w:rsid w:val="07C75B66"/>
    <w:rsid w:val="0A103D82"/>
    <w:rsid w:val="0AA73C09"/>
    <w:rsid w:val="0AAC52E1"/>
    <w:rsid w:val="0B2F426B"/>
    <w:rsid w:val="0C925E4F"/>
    <w:rsid w:val="0D8C144F"/>
    <w:rsid w:val="0DB25D51"/>
    <w:rsid w:val="0FD0473B"/>
    <w:rsid w:val="112D63F8"/>
    <w:rsid w:val="156E471D"/>
    <w:rsid w:val="15AD5C66"/>
    <w:rsid w:val="194D2513"/>
    <w:rsid w:val="21A05C3D"/>
    <w:rsid w:val="23B12D9C"/>
    <w:rsid w:val="27BF0411"/>
    <w:rsid w:val="28313246"/>
    <w:rsid w:val="285F1D1E"/>
    <w:rsid w:val="28873C09"/>
    <w:rsid w:val="2B454703"/>
    <w:rsid w:val="2F2C1428"/>
    <w:rsid w:val="2FE50E27"/>
    <w:rsid w:val="32E42935"/>
    <w:rsid w:val="33030C30"/>
    <w:rsid w:val="347F68E9"/>
    <w:rsid w:val="358349DF"/>
    <w:rsid w:val="38F616EE"/>
    <w:rsid w:val="3C2547CB"/>
    <w:rsid w:val="3E863C63"/>
    <w:rsid w:val="3FCA7F4E"/>
    <w:rsid w:val="41514E1D"/>
    <w:rsid w:val="425D2D7B"/>
    <w:rsid w:val="42FB1612"/>
    <w:rsid w:val="44077151"/>
    <w:rsid w:val="46DB37E0"/>
    <w:rsid w:val="47F30EE1"/>
    <w:rsid w:val="4A196833"/>
    <w:rsid w:val="4E872425"/>
    <w:rsid w:val="50804806"/>
    <w:rsid w:val="5085255E"/>
    <w:rsid w:val="50D84127"/>
    <w:rsid w:val="50DA0177"/>
    <w:rsid w:val="511F3C0B"/>
    <w:rsid w:val="54245A55"/>
    <w:rsid w:val="542814BF"/>
    <w:rsid w:val="561968FA"/>
    <w:rsid w:val="571162C7"/>
    <w:rsid w:val="5CBF0036"/>
    <w:rsid w:val="5E126AF0"/>
    <w:rsid w:val="63A70523"/>
    <w:rsid w:val="65436386"/>
    <w:rsid w:val="66E53CAB"/>
    <w:rsid w:val="695C4DF0"/>
    <w:rsid w:val="699A56BC"/>
    <w:rsid w:val="6A08222B"/>
    <w:rsid w:val="6A9E6DFA"/>
    <w:rsid w:val="6FCA52D6"/>
    <w:rsid w:val="728739D6"/>
    <w:rsid w:val="7459572B"/>
    <w:rsid w:val="75280F1E"/>
    <w:rsid w:val="76D4201F"/>
    <w:rsid w:val="77105D2B"/>
    <w:rsid w:val="7A2D5158"/>
    <w:rsid w:val="7B85730A"/>
    <w:rsid w:val="7C080B82"/>
    <w:rsid w:val="7DB3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90" w:line="360" w:lineRule="atLeast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line number"/>
    <w:qFormat/>
    <w:uiPriority w:val="0"/>
  </w:style>
  <w:style w:type="character" w:styleId="11">
    <w:name w:val="Hyperlink"/>
    <w:qFormat/>
    <w:uiPriority w:val="0"/>
    <w:rPr>
      <w:color w:val="000000"/>
      <w:u w:val="none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ml-201"/>
    <w:basedOn w:val="8"/>
    <w:qFormat/>
    <w:uiPriority w:val="0"/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C4257-6E3C-495E-8CE6-2B71FCA022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2007</Words>
  <Characters>2113</Characters>
  <Lines>23</Lines>
  <Paragraphs>6</Paragraphs>
  <TotalTime>1</TotalTime>
  <ScaleCrop>false</ScaleCrop>
  <LinksUpToDate>false</LinksUpToDate>
  <CharactersWithSpaces>2315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2019-12-19T01:20:00Z</dcterms:created>
  <dc:creator>Sky123.Org</dc:creator>
  <cp:lastModifiedBy>血月舞殇</cp:lastModifiedBy>
  <cp:lastPrinted>2022-01-19T08:25:00Z</cp:lastPrinted>
  <dcterms:modified xsi:type="dcterms:W3CDTF">2024-10-31T02:29:55Z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723EBC52C0CB47ABA59A3DD34B8F5081</vt:lpwstr>
  </property>
</Properties>
</file>