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北京市丰台区应急管理局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2021年政府信息公开工作年度报告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（一）建立制度，加强组织领导。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我局高度重视此项工作，依据丰台区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2021年政务公开工作要点严格开展此项工作，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建立健全体制机制，分配落实各科室在信息公开工作中的职责范围。设定各个环节的撰写和审核职责，增加审核轮次与力度，保证我局公开信息的准确性。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）主动公开政府信息的情况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2021年，我局主动公开信息包括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公示行政许可决定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行政处罚决定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执法检查结果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和事故调查报告等多方面内容。及时更新相关办事流程、机构和领导等信息，增加新闻等宣传信息的公开频率。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Arial" w:eastAsia="仿宋_GB2312" w:cs="Arial"/>
          <w:color w:val="FF0000"/>
          <w:sz w:val="32"/>
          <w:szCs w:val="32"/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）依申请公开办理情况。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我局全年共收到依申请公开信息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不予公开1件，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不属于我局职责范围内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1件，按要求公开2件，均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按期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对申请人进行了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答复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四</w:t>
      </w:r>
      <w:r>
        <w:rPr>
          <w:rFonts w:hint="eastAsia" w:ascii="楷体_GB2312" w:eastAsia="楷体_GB2312"/>
          <w:sz w:val="32"/>
          <w:szCs w:val="32"/>
        </w:rPr>
        <w:t>）政府信息资源的规范化、标准化管理情况。</w:t>
      </w:r>
      <w:r>
        <w:rPr>
          <w:rFonts w:hint="eastAsia" w:ascii="仿宋_GB2312" w:eastAsia="仿宋_GB2312"/>
          <w:sz w:val="32"/>
          <w:szCs w:val="32"/>
          <w:lang w:eastAsia="zh-CN"/>
        </w:rPr>
        <w:t>我局按照相关制度规定，结合实际工作内容，建立明确的职责制度，进一步规范我局工作流程。按照统一政务服务事项标准化工作流程和办事指南要求，我局及时更新、填报了政务服务事项各环节要素、办事指南、办理程序、办理流程（流程图）。我局将信息公开工作作为日常管理工作的重要内容，办公室安排专人负责政府信息公开日常事务，并明确每一环节相关责任人</w:t>
      </w:r>
      <w:r>
        <w:rPr>
          <w:rFonts w:hint="eastAsia" w:ascii="仿宋_GB2312" w:hAnsi="Arial" w:eastAsia="仿宋_GB2312" w:cs="Arial"/>
          <w:sz w:val="32"/>
          <w:szCs w:val="32"/>
        </w:rPr>
        <w:t>。依托区政府网站，我局公开全程办事咨询和监督投诉方式，建立政策咨询综合服务渠道，并保持联系电话畅通有效，为企业和群众及时答疑解难，提高自身服务能力。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）政府信息公开平台建设情况。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2021年局微信公众号平台共计发布725篇信息，内容包括我局开展有关应急管理、安全生产、防汛、森林防火、应急值守等方面的工作信息，另外发布应急科普知识、气象预警以及相关法律法规等内容，平均每日更新2篇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六</w:t>
      </w:r>
      <w:r>
        <w:rPr>
          <w:rFonts w:hint="eastAsia" w:ascii="楷体_GB2312" w:eastAsia="楷体_GB2312"/>
          <w:sz w:val="32"/>
          <w:szCs w:val="32"/>
        </w:rPr>
        <w:t>）政府信息公开监督保障及教育培训情况。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我局依照建立的制度标准，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信息公开流程，经个人、科室等环节层层审批，确保信息准确性。在政务服务区的统一检查指导下，我局开展自查自纠，不断回头看已公示信息，发现问题及时纠正整改。信息公开工作相关人员不仅积极参与区政府统一组织的培训学习，我局也鼓励相关负责同志自学相关技能，提高执业能力和水平，进一步提高我局公开信息的质量，保证工作顺利开展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主动公开政府信息情况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2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收到和处理政府信息公开申请情况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jc w:val="center"/>
        <w:textAlignment w:val="auto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/>
              </w:rPr>
              <w:t>经调解，撤回行政复议申请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丰台区应急局政务公开工作总体有序推进，积极发挥了政府信息的服务作用，保障了发布信息的及时性、准确性和权威性。但工作中也存在一些薄弱环节：一是公开信息还不能完全满足社会公众的需求，由于安全生产工作的特殊性，无法完全满足群众对于更多详细信息的需求。二是政务外网的浏览量偏低，信息发布的覆盖面还有待进一步拓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，应努力挖掘探索群众感兴趣、群众所需的信息内容，加强组织整理，服务群众</w:t>
      </w:r>
      <w:r>
        <w:rPr>
          <w:rFonts w:hint="eastAsia" w:ascii="仿宋_GB2312" w:hAnsi="仿宋" w:eastAsia="仿宋_GB2312"/>
          <w:sz w:val="32"/>
          <w:szCs w:val="32"/>
        </w:rPr>
        <w:t>。三是信息公开质量还有待进一步提升，图文结合的形式或者视频等多媒体形式的运用还不是很充分，不能很直观地将信息传递给广大群众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，降低信息的易读性，不利于群众获取有效信息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下一步，丰台区应急局将继续按照政府政务公开相关制度的要求，进一步做好政府信息公开工作。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一是建立和完善协调联动共享工作模式，确保风险信息能及时得到发布。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明确相关责任人，保证工作落实到位。设置专岗专人，加强监督，保证我局信息公开的时效性与准确性，全面完善信息公开的制度建设。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二是拓宽发布渠道，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探索新型公开模式</w:t>
      </w:r>
      <w:r>
        <w:rPr>
          <w:rFonts w:hint="eastAsia" w:ascii="仿宋_GB2312" w:hAnsi="仿宋" w:eastAsia="仿宋_GB2312"/>
          <w:sz w:val="32"/>
          <w:szCs w:val="32"/>
        </w:rPr>
        <w:t>。利用局门户网站、政务微博、政务微信公众号，及时主动发布信息。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紧跟公开平台和模式的发展趋势，积极探索群众喜闻乐见的发布方式和渠道，不断改革创新，提供群众所需信息。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三是加强监督，完善内容。我局安排专人负责跟进信息公开工作，抓紧审核校对，保证信息的准确性和及时性。加强培训，提高相关负责人的专业素质和能力，进一步提高完成信息公开工作的质量。建立完善的工作制度，确保每一环节的责任落实到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0"/>
        <w:textAlignment w:val="auto"/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本单位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发出收费通知的件数和总金额以及实际收取的总金额均为0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如需了解更多相关信息</w:t>
      </w:r>
      <w:r>
        <w:rPr>
          <w:rStyle w:val="7"/>
          <w:rFonts w:hint="eastAsia" w:ascii="仿宋_GB2312" w:hAnsi="Arial" w:eastAsia="仿宋_GB2312" w:cs="Arial"/>
          <w:color w:val="auto"/>
          <w:kern w:val="0"/>
          <w:sz w:val="32"/>
          <w:szCs w:val="32"/>
          <w:u w:val="none"/>
        </w:rPr>
        <w:t>，</w:t>
      </w:r>
      <w:r>
        <w:rPr>
          <w:rFonts w:hint="eastAsia" w:ascii="仿宋_GB2312" w:eastAsia="仿宋_GB2312"/>
          <w:sz w:val="32"/>
          <w:szCs w:val="32"/>
        </w:rPr>
        <w:t>请登录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北京市丰台区人民政府（“首都之窗”）查询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default" w:ascii="仿宋_GB2312" w:hAnsi="Arial" w:eastAsia="仿宋_GB2312" w:cs="Arial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default" w:ascii="仿宋_GB2312" w:hAnsi="Arial" w:eastAsia="仿宋_GB2312" w:cs="Arial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default" w:ascii="仿宋_GB2312" w:hAnsi="Arial" w:eastAsia="仿宋_GB2312" w:cs="Arial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1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A2C2A"/>
    <w:multiLevelType w:val="singleLevel"/>
    <w:tmpl w:val="549A2C2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33FCA0"/>
    <w:rsid w:val="0E3BB7B6"/>
    <w:rsid w:val="2E014B0D"/>
    <w:rsid w:val="2E9E1A78"/>
    <w:rsid w:val="2FAE8C00"/>
    <w:rsid w:val="33ED96F9"/>
    <w:rsid w:val="35CFC9F1"/>
    <w:rsid w:val="36EFAB5E"/>
    <w:rsid w:val="38D31CE3"/>
    <w:rsid w:val="3CEEB06D"/>
    <w:rsid w:val="3D881BB1"/>
    <w:rsid w:val="3EFD5FAD"/>
    <w:rsid w:val="4FE92708"/>
    <w:rsid w:val="59997F5A"/>
    <w:rsid w:val="5FFFB64A"/>
    <w:rsid w:val="6B6A72C1"/>
    <w:rsid w:val="6EEF9D7F"/>
    <w:rsid w:val="71101C91"/>
    <w:rsid w:val="743A54D0"/>
    <w:rsid w:val="74EF3D9D"/>
    <w:rsid w:val="7EAA0929"/>
    <w:rsid w:val="7F7D25D3"/>
    <w:rsid w:val="7FDF6DE1"/>
    <w:rsid w:val="7FDFF1D8"/>
    <w:rsid w:val="7FFF7D17"/>
    <w:rsid w:val="B2CDF79C"/>
    <w:rsid w:val="B733FCA0"/>
    <w:rsid w:val="B96F3EE5"/>
    <w:rsid w:val="BAB7E176"/>
    <w:rsid w:val="BEDAECDC"/>
    <w:rsid w:val="BEDB9DBC"/>
    <w:rsid w:val="BFB95E6B"/>
    <w:rsid w:val="CFFFF238"/>
    <w:rsid w:val="D6C903DF"/>
    <w:rsid w:val="DE7E43E5"/>
    <w:rsid w:val="FB7A996B"/>
    <w:rsid w:val="FDEA3AF4"/>
    <w:rsid w:val="FE549711"/>
    <w:rsid w:val="FFE7D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2021-12-14T17:27:00Z</dcterms:created>
  <dc:creator>uos</dc:creator>
  <cp:lastModifiedBy>Administrator</cp:lastModifiedBy>
  <dcterms:modified xsi:type="dcterms:W3CDTF">2022-01-19T09:44:23Z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