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highlight w:val="none"/>
        </w:rPr>
      </w:pPr>
    </w:p>
    <w:p>
      <w:pPr>
        <w:spacing w:line="5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北京市丰台区气象局</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w:t>
      </w:r>
    </w:p>
    <w:p>
      <w:pPr>
        <w:spacing w:line="5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政府信息公开工作年度报告</w:t>
      </w:r>
    </w:p>
    <w:p>
      <w:pPr>
        <w:spacing w:line="560" w:lineRule="exact"/>
        <w:jc w:val="center"/>
        <w:rPr>
          <w:sz w:val="44"/>
          <w:szCs w:val="44"/>
        </w:rPr>
      </w:pPr>
      <w:r>
        <w:rPr>
          <w:rFonts w:hint="eastAsia" w:ascii="微软雅黑" w:hAnsi="微软雅黑" w:eastAsia="微软雅黑" w:cs="宋体"/>
          <w:color w:val="404040"/>
          <w:kern w:val="0"/>
          <w:sz w:val="24"/>
          <w:highlight w:val="none"/>
        </w:rPr>
        <w:t>　</w:t>
      </w:r>
      <w:r>
        <w:rPr>
          <w:rFonts w:hint="eastAsia" w:ascii="微软雅黑" w:hAnsi="微软雅黑" w:eastAsia="微软雅黑" w:cs="宋体"/>
          <w:color w:val="404040"/>
          <w:kern w:val="0"/>
          <w:sz w:val="32"/>
          <w:szCs w:val="32"/>
          <w:highlight w:val="none"/>
        </w:rPr>
        <w:t xml:space="preserve"> </w:t>
      </w:r>
      <w:r>
        <w:rPr>
          <w:rFonts w:ascii="微软雅黑" w:hAnsi="微软雅黑" w:eastAsia="微软雅黑" w:cs="宋体"/>
          <w:color w:val="404040"/>
          <w:kern w:val="0"/>
          <w:sz w:val="32"/>
          <w:szCs w:val="32"/>
          <w:highlight w:val="none"/>
        </w:rPr>
        <w:t xml:space="preserve"> </w:t>
      </w:r>
    </w:p>
    <w:p>
      <w:pPr>
        <w:widowControl/>
        <w:spacing w:line="560" w:lineRule="exact"/>
        <w:jc w:val="left"/>
        <w:rPr>
          <w:rFonts w:hint="eastAsia"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widowControl/>
        <w:spacing w:line="560" w:lineRule="exact"/>
        <w:ind w:firstLine="675"/>
        <w:jc w:val="left"/>
        <w:rPr>
          <w:rFonts w:hint="eastAsia" w:ascii="楷体_GB2312" w:hAnsi="宋体" w:eastAsia="楷体_GB2312" w:cs="宋体"/>
          <w:spacing w:val="8"/>
          <w:kern w:val="0"/>
          <w:sz w:val="32"/>
          <w:szCs w:val="32"/>
        </w:rPr>
      </w:pPr>
      <w:r>
        <w:rPr>
          <w:rFonts w:hint="eastAsia" w:ascii="楷体_GB2312" w:hAnsi="宋体" w:eastAsia="楷体_GB2312" w:cs="宋体"/>
          <w:spacing w:val="8"/>
          <w:kern w:val="0"/>
          <w:sz w:val="32"/>
          <w:szCs w:val="32"/>
        </w:rPr>
        <w:t>1.主动公开</w:t>
      </w:r>
    </w:p>
    <w:p>
      <w:pPr>
        <w:pStyle w:val="2"/>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lang w:eastAsia="zh-CN"/>
        </w:rPr>
        <w:t>按照《北京市丰台区</w:t>
      </w:r>
      <w:r>
        <w:rPr>
          <w:rFonts w:hint="eastAsia" w:ascii="仿宋_GB2312" w:eastAsia="仿宋_GB2312"/>
          <w:sz w:val="32"/>
          <w:szCs w:val="32"/>
          <w:lang w:val="en-US" w:eastAsia="zh-CN"/>
        </w:rPr>
        <w:t>2022</w:t>
      </w:r>
      <w:r>
        <w:rPr>
          <w:rFonts w:hint="eastAsia" w:ascii="仿宋_GB2312" w:eastAsia="仿宋_GB2312"/>
          <w:sz w:val="32"/>
          <w:szCs w:val="32"/>
        </w:rPr>
        <w:t>年政务公开工作要点</w:t>
      </w:r>
      <w:r>
        <w:rPr>
          <w:rFonts w:hint="eastAsia" w:ascii="仿宋_GB2312" w:eastAsia="仿宋_GB2312"/>
          <w:sz w:val="32"/>
          <w:szCs w:val="32"/>
          <w:lang w:eastAsia="zh-CN"/>
        </w:rPr>
        <w:t>》要求，我局通过丰台区政府网站部门动态、政策解读、部门文件、丰台气象微博、微信等多渠道进行信息公开。</w:t>
      </w: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eastAsia="zh-CN"/>
        </w:rPr>
        <w:t>通过区政府网站共</w:t>
      </w:r>
      <w:r>
        <w:rPr>
          <w:rFonts w:hint="eastAsia" w:ascii="仿宋_GB2312" w:eastAsia="仿宋_GB2312"/>
          <w:sz w:val="32"/>
          <w:szCs w:val="32"/>
        </w:rPr>
        <w:t>主动公开</w:t>
      </w:r>
      <w:r>
        <w:rPr>
          <w:rFonts w:hint="eastAsia" w:ascii="仿宋_GB2312" w:eastAsia="仿宋_GB2312"/>
          <w:sz w:val="32"/>
          <w:szCs w:val="32"/>
          <w:lang w:val="en-US" w:eastAsia="zh-CN"/>
        </w:rPr>
        <w:t>28</w:t>
      </w:r>
      <w:r>
        <w:rPr>
          <w:rFonts w:hint="eastAsia" w:ascii="仿宋_GB2312" w:eastAsia="仿宋_GB2312"/>
          <w:sz w:val="32"/>
          <w:szCs w:val="32"/>
        </w:rPr>
        <w:t>条政府信息</w:t>
      </w:r>
      <w:r>
        <w:rPr>
          <w:rFonts w:hint="eastAsia" w:ascii="仿宋_GB2312" w:eastAsia="仿宋_GB2312"/>
          <w:sz w:val="32"/>
          <w:szCs w:val="32"/>
          <w:lang w:eastAsia="zh-CN"/>
        </w:rPr>
        <w:t>，通过北京市气象局门户网站主动公开政府信息</w:t>
      </w:r>
      <w:r>
        <w:rPr>
          <w:rFonts w:hint="eastAsia" w:ascii="仿宋_GB2312" w:eastAsia="仿宋_GB2312"/>
          <w:sz w:val="32"/>
          <w:szCs w:val="32"/>
          <w:lang w:val="en-US" w:eastAsia="zh-CN"/>
        </w:rPr>
        <w:t>7条，</w:t>
      </w:r>
      <w:r>
        <w:rPr>
          <w:rFonts w:hint="eastAsia" w:ascii="仿宋_GB2312" w:eastAsia="仿宋_GB2312"/>
          <w:sz w:val="32"/>
          <w:szCs w:val="32"/>
          <w:lang w:eastAsia="zh-CN"/>
        </w:rPr>
        <w:t>通过政务微博发布</w:t>
      </w:r>
      <w:r>
        <w:rPr>
          <w:rFonts w:hint="eastAsia" w:ascii="仿宋_GB2312" w:eastAsia="仿宋_GB2312"/>
          <w:sz w:val="32"/>
          <w:szCs w:val="32"/>
          <w:highlight w:val="none"/>
          <w:lang w:val="en-US" w:eastAsia="zh-CN"/>
        </w:rPr>
        <w:t>1358条，</w:t>
      </w:r>
      <w:r>
        <w:rPr>
          <w:rFonts w:hint="eastAsia" w:ascii="仿宋_GB2312" w:eastAsia="仿宋_GB2312"/>
          <w:sz w:val="32"/>
          <w:szCs w:val="32"/>
          <w:highlight w:val="none"/>
          <w:lang w:eastAsia="zh-CN"/>
        </w:rPr>
        <w:t>政务微信发布</w:t>
      </w:r>
      <w:r>
        <w:rPr>
          <w:rFonts w:hint="eastAsia" w:ascii="仿宋_GB2312" w:eastAsia="仿宋_GB2312"/>
          <w:sz w:val="32"/>
          <w:szCs w:val="32"/>
          <w:highlight w:val="none"/>
          <w:lang w:val="en-US" w:eastAsia="zh-CN"/>
        </w:rPr>
        <w:t>947条</w:t>
      </w:r>
      <w:r>
        <w:rPr>
          <w:rFonts w:hint="eastAsia" w:ascii="仿宋_GB2312" w:eastAsia="仿宋_GB2312"/>
          <w:sz w:val="32"/>
          <w:szCs w:val="32"/>
          <w:highlight w:val="none"/>
          <w:lang w:eastAsia="zh-CN"/>
        </w:rPr>
        <w:t>。</w:t>
      </w:r>
    </w:p>
    <w:p>
      <w:pPr>
        <w:widowControl/>
        <w:spacing w:line="560" w:lineRule="exact"/>
        <w:ind w:firstLine="675"/>
        <w:jc w:val="left"/>
        <w:rPr>
          <w:rFonts w:hint="eastAsia" w:ascii="楷体_GB2312" w:hAnsi="宋体" w:eastAsia="楷体_GB2312" w:cs="宋体"/>
          <w:spacing w:val="8"/>
          <w:kern w:val="0"/>
          <w:sz w:val="32"/>
          <w:szCs w:val="32"/>
        </w:rPr>
      </w:pPr>
      <w:r>
        <w:rPr>
          <w:rFonts w:hint="eastAsia" w:ascii="楷体_GB2312" w:hAnsi="宋体" w:eastAsia="楷体_GB2312" w:cs="宋体"/>
          <w:spacing w:val="8"/>
          <w:kern w:val="0"/>
          <w:sz w:val="32"/>
          <w:szCs w:val="32"/>
        </w:rPr>
        <w:t>2.依申请公开</w:t>
      </w:r>
    </w:p>
    <w:p>
      <w:pPr>
        <w:pStyle w:val="2"/>
        <w:rPr>
          <w:rFonts w:hint="eastAsia" w:ascii="仿宋_GB2312" w:eastAsia="仿宋_GB2312"/>
          <w:sz w:val="32"/>
          <w:szCs w:val="32"/>
        </w:rPr>
      </w:pPr>
      <w:r>
        <w:rPr>
          <w:rFonts w:hint="eastAsia"/>
        </w:rPr>
        <w:t xml:space="preserve">      </w:t>
      </w:r>
      <w:r>
        <w:rPr>
          <w:rFonts w:hint="eastAsia" w:ascii="仿宋_GB2312" w:eastAsia="仿宋_GB2312"/>
          <w:sz w:val="32"/>
          <w:szCs w:val="32"/>
        </w:rPr>
        <w:t>本局及时、规范更新发布依申请公开指南，</w:t>
      </w:r>
      <w:r>
        <w:rPr>
          <w:rFonts w:hint="eastAsia" w:ascii="仿宋_GB2312" w:eastAsia="仿宋_GB2312"/>
          <w:sz w:val="32"/>
          <w:szCs w:val="32"/>
          <w:lang w:eastAsia="zh-CN"/>
        </w:rPr>
        <w:t>确保申请渠道畅通。</w:t>
      </w: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年共收到政府信息公开申请</w:t>
      </w:r>
      <w:r>
        <w:rPr>
          <w:rFonts w:hint="eastAsia" w:ascii="仿宋_GB2312" w:eastAsia="仿宋_GB2312"/>
          <w:sz w:val="32"/>
          <w:szCs w:val="32"/>
          <w:lang w:val="en-US" w:eastAsia="zh-CN"/>
        </w:rPr>
        <w:t>1</w:t>
      </w:r>
      <w:r>
        <w:rPr>
          <w:rFonts w:hint="eastAsia" w:ascii="仿宋_GB2312" w:eastAsia="仿宋_GB2312"/>
          <w:sz w:val="32"/>
          <w:szCs w:val="32"/>
        </w:rPr>
        <w:t>件，</w:t>
      </w:r>
      <w:r>
        <w:rPr>
          <w:rFonts w:hint="eastAsia" w:ascii="仿宋_GB2312" w:eastAsia="仿宋_GB2312"/>
          <w:sz w:val="32"/>
          <w:szCs w:val="32"/>
          <w:lang w:eastAsia="zh-CN"/>
        </w:rPr>
        <w:t>申请人为自然人，</w:t>
      </w:r>
      <w:r>
        <w:rPr>
          <w:rFonts w:hint="eastAsia" w:ascii="仿宋_GB2312" w:eastAsia="仿宋_GB2312"/>
          <w:sz w:val="32"/>
          <w:szCs w:val="32"/>
        </w:rPr>
        <w:t>以电子邮件形式申请，按</w:t>
      </w:r>
      <w:r>
        <w:rPr>
          <w:rFonts w:hint="eastAsia" w:ascii="仿宋_GB2312" w:eastAsia="仿宋_GB2312"/>
          <w:sz w:val="32"/>
          <w:szCs w:val="32"/>
          <w:lang w:eastAsia="zh-CN"/>
        </w:rPr>
        <w:t>照</w:t>
      </w:r>
      <w:r>
        <w:rPr>
          <w:rFonts w:hint="eastAsia" w:ascii="仿宋_GB2312" w:eastAsia="仿宋_GB2312"/>
          <w:sz w:val="32"/>
          <w:szCs w:val="32"/>
        </w:rPr>
        <w:t>《中华人民共和国政府信息公开条例》规定，按期予以答复。全年未收取依申请公开政府信息的费用。</w:t>
      </w:r>
    </w:p>
    <w:p>
      <w:pPr>
        <w:widowControl/>
        <w:spacing w:line="560" w:lineRule="exact"/>
        <w:ind w:firstLine="675"/>
        <w:jc w:val="left"/>
        <w:rPr>
          <w:rFonts w:hint="eastAsia" w:ascii="楷体_GB2312" w:hAnsi="宋体" w:eastAsia="楷体_GB2312" w:cs="宋体"/>
          <w:spacing w:val="8"/>
          <w:kern w:val="0"/>
          <w:sz w:val="32"/>
          <w:szCs w:val="32"/>
        </w:rPr>
      </w:pPr>
      <w:r>
        <w:rPr>
          <w:rFonts w:hint="eastAsia" w:ascii="楷体_GB2312" w:hAnsi="宋体" w:eastAsia="楷体_GB2312" w:cs="宋体"/>
          <w:spacing w:val="8"/>
          <w:kern w:val="0"/>
          <w:sz w:val="32"/>
          <w:szCs w:val="32"/>
        </w:rPr>
        <w:t>3.政府信息管理</w:t>
      </w:r>
    </w:p>
    <w:p>
      <w:pPr>
        <w:pStyle w:val="2"/>
        <w:ind w:firstLine="640" w:firstLineChars="200"/>
        <w:rPr>
          <w:rFonts w:hint="eastAsia" w:ascii="仿宋_GB2312" w:eastAsia="仿宋_GB2312"/>
          <w:sz w:val="32"/>
          <w:szCs w:val="32"/>
        </w:rPr>
      </w:pPr>
      <w:r>
        <w:rPr>
          <w:rFonts w:hint="eastAsia" w:ascii="仿宋_GB2312" w:eastAsia="仿宋_GB2312"/>
          <w:sz w:val="32"/>
          <w:szCs w:val="32"/>
        </w:rPr>
        <w:t>按照</w:t>
      </w:r>
      <w:r>
        <w:rPr>
          <w:rFonts w:hint="eastAsia" w:ascii="仿宋_GB2312" w:eastAsia="仿宋_GB2312"/>
          <w:sz w:val="32"/>
          <w:szCs w:val="32"/>
          <w:lang w:eastAsia="zh-CN"/>
        </w:rPr>
        <w:t>《丰台区政务公开领导小组办公室关于印发〈</w:t>
      </w:r>
      <w:r>
        <w:rPr>
          <w:rFonts w:hint="eastAsia" w:ascii="仿宋_GB2312" w:eastAsia="仿宋_GB2312"/>
          <w:sz w:val="32"/>
          <w:szCs w:val="32"/>
        </w:rPr>
        <w:t>丰台区202</w:t>
      </w:r>
      <w:r>
        <w:rPr>
          <w:rFonts w:hint="eastAsia" w:ascii="仿宋_GB2312" w:eastAsia="仿宋_GB2312"/>
          <w:sz w:val="32"/>
          <w:szCs w:val="32"/>
          <w:lang w:val="en-US" w:eastAsia="zh-CN"/>
        </w:rPr>
        <w:t>2</w:t>
      </w:r>
      <w:r>
        <w:rPr>
          <w:rFonts w:hint="eastAsia" w:ascii="仿宋_GB2312" w:eastAsia="仿宋_GB2312"/>
          <w:sz w:val="32"/>
          <w:szCs w:val="32"/>
        </w:rPr>
        <w:t>年政务公开工作要点</w:t>
      </w:r>
      <w:r>
        <w:rPr>
          <w:rFonts w:hint="eastAsia" w:ascii="仿宋_GB2312" w:eastAsia="仿宋_GB2312"/>
          <w:sz w:val="32"/>
          <w:szCs w:val="32"/>
          <w:lang w:eastAsia="zh-CN"/>
        </w:rPr>
        <w:t>〉的通知》</w:t>
      </w:r>
      <w:r>
        <w:rPr>
          <w:rFonts w:hint="eastAsia" w:ascii="仿宋_GB2312" w:eastAsia="仿宋_GB2312"/>
          <w:sz w:val="32"/>
          <w:szCs w:val="32"/>
        </w:rPr>
        <w:t>（丰</w:t>
      </w:r>
      <w:r>
        <w:rPr>
          <w:rFonts w:hint="eastAsia" w:ascii="仿宋_GB2312" w:eastAsia="仿宋_GB2312"/>
          <w:sz w:val="32"/>
          <w:szCs w:val="32"/>
          <w:lang w:eastAsia="zh-CN"/>
        </w:rPr>
        <w:t>公开办发</w:t>
      </w: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val="en-US" w:eastAsia="zh-CN"/>
        </w:rPr>
        <w:t>1</w:t>
      </w:r>
      <w:r>
        <w:rPr>
          <w:rFonts w:hint="eastAsia" w:ascii="仿宋_GB2312" w:eastAsia="仿宋_GB2312"/>
          <w:sz w:val="32"/>
          <w:szCs w:val="32"/>
        </w:rPr>
        <w:t>号）要求，</w:t>
      </w:r>
      <w:r>
        <w:rPr>
          <w:rFonts w:hint="eastAsia" w:ascii="仿宋_GB2312" w:eastAsia="仿宋_GB2312"/>
          <w:sz w:val="32"/>
          <w:szCs w:val="32"/>
          <w:lang w:eastAsia="zh-CN"/>
        </w:rPr>
        <w:t>结合我局实际，认真贯彻落实，</w:t>
      </w:r>
      <w:r>
        <w:rPr>
          <w:rFonts w:hint="eastAsia" w:ascii="仿宋_GB2312" w:eastAsia="仿宋_GB2312"/>
          <w:sz w:val="32"/>
          <w:szCs w:val="32"/>
          <w:lang w:val="en-US" w:eastAsia="zh-CN"/>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年本局严格执行《中华人民共和国政府信息公开条例》和《北京市政府信息公开规定》</w:t>
      </w:r>
      <w:r>
        <w:rPr>
          <w:rFonts w:hint="eastAsia" w:ascii="仿宋_GB2312" w:eastAsia="仿宋_GB2312"/>
          <w:sz w:val="32"/>
          <w:szCs w:val="32"/>
          <w:lang w:eastAsia="zh-CN"/>
        </w:rPr>
        <w:t>，严格履行法定公开义务，加强基础性规范性机制制度建设，按时发布政府信息及主动公开动态，在规定时间内完成依申请公开办理。</w:t>
      </w:r>
      <w:r>
        <w:rPr>
          <w:rFonts w:hint="eastAsia" w:ascii="仿宋_GB2312" w:eastAsia="仿宋_GB2312"/>
          <w:sz w:val="32"/>
          <w:szCs w:val="32"/>
        </w:rPr>
        <w:t>在北京市丰台区政府门户网站和北京市气象局门户网站进行主动公开，加强政策解读，回应社会关切，扩大公众参与，“应公开、尽公开”，充分发挥公开促落实、促规范、促服务的作用，进一步提升政府的执行力和公信力，助力区域平稳健康持续发展，进一步提升政务公开工作水平。</w:t>
      </w:r>
    </w:p>
    <w:p>
      <w:pPr>
        <w:widowControl/>
        <w:spacing w:line="560" w:lineRule="exact"/>
        <w:ind w:firstLine="675"/>
        <w:jc w:val="left"/>
        <w:rPr>
          <w:rFonts w:hint="eastAsia" w:ascii="楷体_GB2312" w:hAnsi="宋体" w:eastAsia="楷体_GB2312" w:cs="宋体"/>
          <w:spacing w:val="8"/>
          <w:kern w:val="0"/>
          <w:sz w:val="32"/>
          <w:szCs w:val="32"/>
        </w:rPr>
      </w:pPr>
      <w:r>
        <w:rPr>
          <w:rFonts w:hint="eastAsia" w:ascii="楷体_GB2312" w:hAnsi="宋体" w:eastAsia="楷体_GB2312" w:cs="宋体"/>
          <w:spacing w:val="8"/>
          <w:kern w:val="0"/>
          <w:sz w:val="32"/>
          <w:szCs w:val="32"/>
        </w:rPr>
        <w:t>4.平台建设</w:t>
      </w:r>
    </w:p>
    <w:p>
      <w:pPr>
        <w:pStyle w:val="2"/>
        <w:rPr>
          <w:rFonts w:hint="eastAsia" w:ascii="仿宋_GB2312" w:eastAsia="仿宋_GB2312"/>
          <w:sz w:val="32"/>
          <w:szCs w:val="32"/>
        </w:rPr>
      </w:pPr>
      <w:r>
        <w:rPr>
          <w:rFonts w:hint="eastAsia" w:ascii="仿宋_GB2312" w:eastAsia="仿宋_GB2312"/>
          <w:sz w:val="32"/>
          <w:szCs w:val="32"/>
        </w:rPr>
        <w:t xml:space="preserve">    本局未进行自有信息公开平台建设，我局主动公开信息均通过丰台区政府及北京市气象局的门户网站进行公开。</w:t>
      </w:r>
    </w:p>
    <w:p>
      <w:pPr>
        <w:widowControl/>
        <w:spacing w:line="560" w:lineRule="exact"/>
        <w:ind w:firstLine="675"/>
        <w:jc w:val="left"/>
        <w:rPr>
          <w:rFonts w:hint="eastAsia" w:ascii="楷体_GB2312" w:hAnsi="宋体" w:eastAsia="楷体_GB2312" w:cs="宋体"/>
          <w:spacing w:val="8"/>
          <w:kern w:val="0"/>
          <w:sz w:val="32"/>
          <w:szCs w:val="32"/>
        </w:rPr>
      </w:pPr>
      <w:r>
        <w:rPr>
          <w:rFonts w:hint="eastAsia" w:ascii="楷体_GB2312" w:hAnsi="宋体" w:eastAsia="楷体_GB2312" w:cs="宋体"/>
          <w:spacing w:val="8"/>
          <w:kern w:val="0"/>
          <w:sz w:val="32"/>
          <w:szCs w:val="32"/>
        </w:rPr>
        <w:t>5.教育培训</w:t>
      </w:r>
    </w:p>
    <w:p>
      <w:pPr>
        <w:pStyle w:val="2"/>
        <w:ind w:firstLine="640" w:firstLineChars="200"/>
        <w:rPr>
          <w:rFonts w:hint="default" w:ascii="仿宋_GB2312" w:eastAsia="仿宋_GB2312"/>
          <w:sz w:val="32"/>
          <w:szCs w:val="32"/>
          <w:lang w:val="en-US" w:eastAsia="zh-CN"/>
        </w:rPr>
      </w:pPr>
      <w:r>
        <w:rPr>
          <w:rFonts w:hint="eastAsia" w:ascii="仿宋_GB2312" w:eastAsia="仿宋_GB2312"/>
          <w:sz w:val="32"/>
          <w:szCs w:val="32"/>
        </w:rPr>
        <w:t xml:space="preserve"> 202</w:t>
      </w:r>
      <w:r>
        <w:rPr>
          <w:rFonts w:hint="eastAsia" w:ascii="仿宋_GB2312" w:eastAsia="仿宋_GB2312"/>
          <w:sz w:val="32"/>
          <w:szCs w:val="32"/>
          <w:lang w:val="en-US" w:eastAsia="zh-CN"/>
        </w:rPr>
        <w:t>2</w:t>
      </w:r>
      <w:r>
        <w:rPr>
          <w:rFonts w:hint="eastAsia" w:ascii="仿宋_GB2312" w:eastAsia="仿宋_GB2312"/>
          <w:sz w:val="32"/>
          <w:szCs w:val="32"/>
        </w:rPr>
        <w:t>年共计参加丰台区政务信息公开业务培训</w:t>
      </w:r>
      <w:r>
        <w:rPr>
          <w:rFonts w:hint="eastAsia" w:ascii="仿宋_GB2312" w:eastAsia="仿宋_GB2312"/>
          <w:sz w:val="32"/>
          <w:szCs w:val="32"/>
          <w:highlight w:val="none"/>
          <w:lang w:val="en-US" w:eastAsia="zh-CN"/>
        </w:rPr>
        <w:t>4</w:t>
      </w:r>
      <w:r>
        <w:rPr>
          <w:rFonts w:hint="eastAsia" w:ascii="仿宋_GB2312" w:eastAsia="仿宋_GB2312"/>
          <w:sz w:val="32"/>
          <w:szCs w:val="32"/>
        </w:rPr>
        <w:t>次，分别是</w:t>
      </w:r>
      <w:r>
        <w:rPr>
          <w:rFonts w:hint="eastAsia" w:ascii="仿宋_GB2312" w:eastAsia="仿宋_GB2312"/>
          <w:sz w:val="32"/>
          <w:szCs w:val="32"/>
          <w:lang w:val="en-US" w:eastAsia="zh-CN"/>
        </w:rPr>
        <w:t>3月31日参加</w:t>
      </w:r>
      <w:r>
        <w:rPr>
          <w:rFonts w:hint="eastAsia" w:ascii="仿宋_GB2312" w:hAnsi="宋体" w:eastAsia="仿宋_GB2312"/>
          <w:sz w:val="32"/>
          <w:szCs w:val="32"/>
          <w:lang w:val="en-US" w:eastAsia="zh-CN"/>
        </w:rPr>
        <w:t>2022年丰台区政府网站及政务新媒体新版检查指标培训讲解会，6月23日参加北京市气象局举办的新闻宣传和写作培训，8月5日参加丰台区政务服务局举办的依申请公开培训，9月14日参加北京市气象局举办的气象新媒体整改培训会。</w:t>
      </w:r>
    </w:p>
    <w:p>
      <w:pPr>
        <w:pStyle w:val="2"/>
        <w:rPr>
          <w:rFonts w:hint="eastAsia"/>
        </w:rPr>
      </w:pPr>
    </w:p>
    <w:p>
      <w:pPr>
        <w:pStyle w:val="2"/>
        <w:rPr>
          <w:rFonts w:hint="eastAsia"/>
        </w:rPr>
      </w:pPr>
    </w:p>
    <w:p>
      <w:pPr>
        <w:pStyle w:val="2"/>
        <w:rPr>
          <w:rFonts w:hint="eastAsia"/>
        </w:rPr>
      </w:pPr>
    </w:p>
    <w:p>
      <w:pPr>
        <w:pStyle w:val="2"/>
        <w:rPr>
          <w:rFonts w:hint="eastAsia"/>
        </w:rPr>
      </w:pPr>
    </w:p>
    <w:p>
      <w:pPr>
        <w:numPr>
          <w:ilvl w:val="0"/>
          <w:numId w:val="1"/>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主动公开政府信息情况</w:t>
      </w:r>
    </w:p>
    <w:p>
      <w:pPr>
        <w:pStyle w:val="2"/>
        <w:rPr>
          <w:rFonts w:hint="eastAsia"/>
        </w:rPr>
      </w:pPr>
    </w:p>
    <w:tbl>
      <w:tblPr>
        <w:tblStyle w:val="4"/>
        <w:tblpPr w:leftFromText="180" w:rightFromText="180" w:vertAnchor="text" w:horzAnchor="page" w:tblpXSpec="center" w:tblpY="131"/>
        <w:tblOverlap w:val="never"/>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r>
    </w:tbl>
    <w:p>
      <w:pPr>
        <w:pStyle w:val="2"/>
        <w:numPr>
          <w:ilvl w:val="0"/>
          <w:numId w:val="0"/>
        </w:numPr>
        <w:rPr>
          <w:rFonts w:hint="eastAsia"/>
        </w:rPr>
      </w:pPr>
    </w:p>
    <w:p>
      <w:pPr>
        <w:pStyle w:val="2"/>
        <w:numPr>
          <w:ilvl w:val="0"/>
          <w:numId w:val="0"/>
        </w:numPr>
        <w:rPr>
          <w:rFonts w:hint="eastAsia"/>
        </w:rPr>
      </w:pPr>
    </w:p>
    <w:p>
      <w:pPr>
        <w:pStyle w:val="2"/>
        <w:numPr>
          <w:ilvl w:val="0"/>
          <w:numId w:val="0"/>
        </w:numPr>
        <w:rPr>
          <w:rFonts w:hint="eastAsia"/>
        </w:rPr>
      </w:pPr>
    </w:p>
    <w:p>
      <w:pPr>
        <w:pStyle w:val="2"/>
        <w:numPr>
          <w:ilvl w:val="0"/>
          <w:numId w:val="0"/>
        </w:numPr>
        <w:rPr>
          <w:rFonts w:hint="eastAsia"/>
        </w:rPr>
      </w:pPr>
    </w:p>
    <w:p>
      <w:pPr>
        <w:pStyle w:val="2"/>
        <w:numPr>
          <w:ilvl w:val="0"/>
          <w:numId w:val="0"/>
        </w:numPr>
        <w:rPr>
          <w:rFonts w:hint="eastAsia"/>
        </w:rPr>
      </w:pPr>
    </w:p>
    <w:p>
      <w:pPr>
        <w:pStyle w:val="2"/>
        <w:numPr>
          <w:ilvl w:val="0"/>
          <w:numId w:val="0"/>
        </w:numPr>
        <w:rPr>
          <w:rFonts w:hint="eastAsia"/>
        </w:rPr>
      </w:pPr>
    </w:p>
    <w:p>
      <w:pPr>
        <w:pStyle w:val="2"/>
        <w:numPr>
          <w:ilvl w:val="0"/>
          <w:numId w:val="0"/>
        </w:numPr>
        <w:rPr>
          <w:rFonts w:hint="eastAsia"/>
        </w:rPr>
      </w:pPr>
    </w:p>
    <w:p>
      <w:pPr>
        <w:numPr>
          <w:ilvl w:val="0"/>
          <w:numId w:val="1"/>
        </w:numPr>
        <w:spacing w:line="560" w:lineRule="exact"/>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9BC2E6"/>
            <w:noWrap w:val="0"/>
            <w:tcMar>
              <w:left w:w="57" w:type="dxa"/>
              <w:right w:w="57" w:type="dxa"/>
            </w:tcMar>
            <w:vAlign w:val="center"/>
          </w:tcPr>
          <w:p>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ascii="Calibri" w:hAnsi="Calibri" w:cs="Calibri"/>
                <w:kern w:val="0"/>
                <w:sz w:val="20"/>
                <w:szCs w:val="20"/>
                <w:lang w:val="en-US" w:eastAsia="zh-CN" w:bidi="ar"/>
              </w:rPr>
              <w:t> </w:t>
            </w:r>
            <w:r>
              <w:rPr>
                <w:rFonts w:hint="eastAsia"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1</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default"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9"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rPr>
            </w:pPr>
            <w:r>
              <w:rPr>
                <w:rFonts w:hint="eastAsia" w:cs="Calibri"/>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0" w:type="auto"/>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0" w:type="auto"/>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0" w:type="auto"/>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eastAsia="宋体" w:cs="Times New Roman"/>
                <w:kern w:val="2"/>
                <w:sz w:val="21"/>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0" w:type="auto"/>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0" w:type="auto"/>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0" w:type="auto"/>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eastAsia="宋体" w:cs="Times New Roman"/>
                <w:kern w:val="2"/>
                <w:sz w:val="21"/>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0" w:type="auto"/>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eastAsia="宋体" w:cs="Times New Roman"/>
                <w:kern w:val="2"/>
                <w:sz w:val="21"/>
              </w:rPr>
            </w:pPr>
            <w:r>
              <w:rPr>
                <w:rFonts w:hint="eastAsia" w:cs="Calibri"/>
                <w:kern w:val="0"/>
                <w:sz w:val="20"/>
                <w:szCs w:val="20"/>
                <w:lang w:val="en-US" w:eastAsia="zh-CN" w:bidi="ar"/>
              </w:rPr>
              <w:t>0</w:t>
            </w:r>
          </w:p>
        </w:tc>
      </w:tr>
    </w:tbl>
    <w:p>
      <w:pPr>
        <w:pStyle w:val="2"/>
        <w:numPr>
          <w:ilvl w:val="0"/>
          <w:numId w:val="0"/>
        </w:numPr>
        <w:ind w:leftChars="200"/>
        <w:rPr>
          <w:rFonts w:hint="eastAsia"/>
        </w:rPr>
      </w:pPr>
    </w:p>
    <w:p>
      <w:pPr>
        <w:pStyle w:val="2"/>
        <w:numPr>
          <w:ilvl w:val="0"/>
          <w:numId w:val="0"/>
        </w:numPr>
        <w:ind w:leftChars="200"/>
        <w:rPr>
          <w:rFonts w:hint="eastAsia"/>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宋体"/>
                <w:lang w:val="en-US" w:eastAsia="zh-CN"/>
              </w:rPr>
            </w:pPr>
            <w:r>
              <w:rPr>
                <w:rFonts w:hint="eastAsia"/>
                <w:lang w:val="en-US" w:eastAsia="zh-CN"/>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宋体"/>
                <w:lang w:val="en-US" w:eastAsia="zh-CN"/>
              </w:rPr>
            </w:pPr>
            <w:r>
              <w:rPr>
                <w:rFonts w:hint="eastAsia"/>
                <w:lang w:val="en-US" w:eastAsia="zh-CN"/>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宋体"/>
                <w:lang w:val="en-US" w:eastAsia="zh-CN"/>
              </w:rPr>
            </w:pPr>
            <w:r>
              <w:rPr>
                <w:rFonts w:hint="eastAsia"/>
                <w:lang w:val="en-US" w:eastAsia="zh-CN"/>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宋体"/>
                <w:lang w:val="en-US" w:eastAsia="zh-CN"/>
              </w:rPr>
            </w:pPr>
            <w:r>
              <w:rPr>
                <w:rFonts w:hint="eastAsia"/>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宋体"/>
                <w:lang w:val="en-US" w:eastAsia="zh-CN"/>
              </w:rPr>
            </w:pPr>
            <w:r>
              <w:rPr>
                <w:rFonts w:hint="eastAsia"/>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宋体"/>
                <w:lang w:val="en-US" w:eastAsia="zh-CN"/>
              </w:rPr>
            </w:pPr>
            <w:r>
              <w:rPr>
                <w:rFonts w:hint="eastAsia"/>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宋体"/>
                <w:lang w:val="en-US" w:eastAsia="zh-CN"/>
              </w:rPr>
            </w:pPr>
            <w:r>
              <w:rPr>
                <w:rFonts w:hint="eastAsia"/>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宋体"/>
                <w:lang w:val="en-US" w:eastAsia="zh-CN"/>
              </w:rPr>
            </w:pPr>
            <w:r>
              <w:rPr>
                <w:rFonts w:hint="eastAsia"/>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宋体"/>
                <w:lang w:val="en-US" w:eastAsia="zh-CN"/>
              </w:rPr>
            </w:pPr>
            <w:r>
              <w:rPr>
                <w:rFonts w:hint="eastAsia"/>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宋体"/>
                <w:lang w:val="en-US" w:eastAsia="zh-CN"/>
              </w:rPr>
            </w:pPr>
            <w:r>
              <w:rPr>
                <w:rFonts w:hint="eastAsia"/>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宋体"/>
                <w:lang w:val="en-US" w:eastAsia="zh-CN"/>
              </w:rPr>
            </w:pPr>
            <w:r>
              <w:rPr>
                <w:rFonts w:hint="eastAsia"/>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r>
    </w:tbl>
    <w:p>
      <w:pPr>
        <w:keepNext w:val="0"/>
        <w:keepLines w:val="0"/>
        <w:widowControl/>
        <w:suppressLineNumbers w:val="0"/>
        <w:jc w:val="left"/>
      </w:pPr>
    </w:p>
    <w:p>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widowControl/>
        <w:spacing w:line="560" w:lineRule="exact"/>
        <w:ind w:firstLine="675"/>
        <w:jc w:val="left"/>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lang w:eastAsia="zh-CN"/>
        </w:rPr>
        <w:t>政府门户网站内容形式较为单一，主动公开意识有待加强，</w:t>
      </w:r>
      <w:r>
        <w:rPr>
          <w:rFonts w:hint="eastAsia" w:ascii="仿宋_GB2312" w:hAnsi="宋体" w:eastAsia="仿宋_GB2312" w:cs="宋体"/>
          <w:spacing w:val="8"/>
          <w:kern w:val="0"/>
          <w:sz w:val="32"/>
          <w:szCs w:val="32"/>
          <w:lang w:val="en-US" w:eastAsia="zh-CN"/>
        </w:rPr>
        <w:t>2023年进一步提升气象防灾减灾、防雷安全执法工作。依据主动公开全清单内容，应公开，尽公开，加强气象科普知识宣传，提高依法行政水平。继续做好依申请公开工作，流程清晰，办理高效。</w:t>
      </w:r>
    </w:p>
    <w:p>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wordWrap w:val="0"/>
        <w:adjustRightInd w:val="0"/>
        <w:snapToGrid w:val="0"/>
        <w:spacing w:line="360" w:lineRule="auto"/>
        <w:ind w:firstLine="640" w:firstLineChars="200"/>
        <w:rPr>
          <w:rFonts w:hint="eastAsia" w:ascii="仿宋_GB2312" w:eastAsia="仿宋_GB2312"/>
          <w:sz w:val="32"/>
          <w:szCs w:val="32"/>
        </w:rPr>
      </w:pPr>
      <w:r>
        <w:rPr>
          <w:rFonts w:hint="eastAsia" w:ascii="仿宋_GB2312" w:hAnsi="仿宋_GB2312" w:eastAsia="仿宋_GB2312" w:cs="仿宋_GB2312"/>
          <w:color w:val="auto"/>
          <w:kern w:val="2"/>
          <w:sz w:val="32"/>
          <w:szCs w:val="32"/>
          <w:lang w:val="en-US" w:eastAsia="zh-CN" w:bidi="ar-SA"/>
        </w:rPr>
        <w:t>发出收费通知的件数和总金额以及实际收取的总金额均为0。</w:t>
      </w:r>
    </w:p>
    <w:p>
      <w:pPr>
        <w:wordWrap w:val="0"/>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本局政府信息公开主动公开的网络平台为丰台区政府门户网站（</w:t>
      </w:r>
      <w:r>
        <w:rPr>
          <w:rFonts w:ascii="仿宋_GB2312" w:eastAsia="仿宋_GB2312"/>
          <w:sz w:val="32"/>
          <w:szCs w:val="32"/>
        </w:rPr>
        <w:t>http://www.bjft.gov.cn/ftq/index.shtml</w:t>
      </w:r>
      <w:r>
        <w:rPr>
          <w:rFonts w:hint="eastAsia" w:ascii="仿宋_GB2312" w:eastAsia="仿宋_GB2312"/>
          <w:sz w:val="32"/>
          <w:szCs w:val="32"/>
        </w:rPr>
        <w:t>）和北京市气象局门户网站（</w:t>
      </w:r>
      <w:r>
        <w:rPr>
          <w:rFonts w:ascii="仿宋_GB2312" w:eastAsia="仿宋_GB2312"/>
          <w:sz w:val="32"/>
          <w:szCs w:val="32"/>
        </w:rPr>
        <w:t>http://bj.cma.gov.cn/</w:t>
      </w:r>
      <w:r>
        <w:rPr>
          <w:rFonts w:hint="eastAsia" w:ascii="仿宋_GB2312" w:eastAsia="仿宋_GB2312"/>
          <w:sz w:val="32"/>
          <w:szCs w:val="32"/>
        </w:rPr>
        <w:t>）。</w:t>
      </w:r>
    </w:p>
    <w:p>
      <w:pPr>
        <w:pStyle w:val="2"/>
        <w:rPr>
          <w:rFonts w:hint="eastAsia" w:ascii="仿宋_GB2312" w:eastAsia="仿宋_GB2312"/>
          <w:sz w:val="32"/>
          <w:szCs w:val="32"/>
          <w:lang w:eastAsia="zh-CN"/>
        </w:rPr>
      </w:pPr>
    </w:p>
    <w:p>
      <w:pPr>
        <w:widowControl/>
        <w:spacing w:line="560" w:lineRule="exact"/>
        <w:jc w:val="left"/>
        <w:rPr>
          <w:rFonts w:hint="eastAsia" w:ascii="仿宋_GB2312" w:hAnsi="宋体" w:eastAsia="仿宋_GB2312" w:cs="宋体"/>
          <w:color w:val="9BC2E6"/>
          <w:spacing w:val="8"/>
          <w:kern w:val="0"/>
          <w:sz w:val="32"/>
          <w:szCs w:val="32"/>
        </w:rPr>
      </w:pPr>
      <w:bookmarkStart w:id="0" w:name="_GoBack"/>
      <w:bookmarkEnd w:id="0"/>
    </w:p>
    <w:p>
      <w:pPr>
        <w:pStyle w:val="2"/>
        <w:spacing w:line="560" w:lineRule="exact"/>
        <w:rPr>
          <w:rFonts w:hint="eastAsia" w:ascii="微软雅黑" w:hAnsi="微软雅黑" w:eastAsia="微软雅黑" w:cs="宋体"/>
          <w:color w:val="404040"/>
          <w:kern w:val="0"/>
          <w:sz w:val="32"/>
          <w:szCs w:val="32"/>
        </w:rPr>
      </w:pPr>
      <w:r>
        <w:rPr>
          <w:rFonts w:hint="eastAsia" w:ascii="微软雅黑" w:hAnsi="微软雅黑" w:eastAsia="微软雅黑" w:cs="宋体"/>
          <w:color w:val="404040"/>
          <w:kern w:val="0"/>
          <w:sz w:val="32"/>
          <w:szCs w:val="32"/>
        </w:rPr>
        <w:t xml:space="preserve"> </w:t>
      </w:r>
    </w:p>
    <w:p>
      <w:pPr>
        <w:pStyle w:val="2"/>
        <w:spacing w:line="560" w:lineRule="exact"/>
        <w:rPr>
          <w:rFonts w:hint="eastAsia" w:ascii="微软雅黑" w:hAnsi="微软雅黑" w:eastAsia="微软雅黑" w:cs="宋体"/>
          <w:color w:val="404040"/>
          <w:kern w:val="0"/>
          <w:sz w:val="32"/>
          <w:szCs w:val="32"/>
        </w:rPr>
      </w:pPr>
    </w:p>
    <w:p>
      <w:pPr>
        <w:pStyle w:val="2"/>
        <w:spacing w:line="560" w:lineRule="exact"/>
        <w:rPr>
          <w:rFonts w:hint="eastAsia" w:ascii="微软雅黑" w:hAnsi="微软雅黑" w:eastAsia="微软雅黑" w:cs="宋体"/>
          <w:color w:val="404040"/>
          <w:kern w:val="0"/>
          <w:sz w:val="32"/>
          <w:szCs w:val="32"/>
        </w:rPr>
      </w:pPr>
    </w:p>
    <w:p>
      <w:pPr>
        <w:pStyle w:val="2"/>
        <w:spacing w:line="560" w:lineRule="exact"/>
        <w:rPr>
          <w:rFonts w:hint="eastAsia" w:ascii="微软雅黑" w:hAnsi="微软雅黑" w:eastAsia="微软雅黑" w:cs="宋体"/>
          <w:color w:val="404040"/>
          <w:kern w:val="0"/>
          <w:sz w:val="32"/>
          <w:szCs w:val="32"/>
        </w:rPr>
      </w:pPr>
    </w:p>
    <w:p>
      <w:pPr>
        <w:pStyle w:val="2"/>
        <w:spacing w:line="560" w:lineRule="exact"/>
        <w:rPr>
          <w:rFonts w:hint="eastAsia" w:ascii="微软雅黑" w:hAnsi="微软雅黑" w:eastAsia="微软雅黑" w:cs="宋体"/>
          <w:color w:val="404040"/>
          <w:kern w:val="0"/>
          <w:sz w:val="32"/>
          <w:szCs w:val="32"/>
        </w:rPr>
      </w:pPr>
    </w:p>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000000"/>
          <w:sz w:val="32"/>
          <w:szCs w:val="32"/>
          <w:highlight w:val="none"/>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4YzNjNTI5M2U1NmJlMzQzYTVkMTk1YjY4OWY1MmEifQ=="/>
  </w:docVars>
  <w:rsids>
    <w:rsidRoot w:val="66A9245F"/>
    <w:rsid w:val="097E1B3D"/>
    <w:rsid w:val="0B156894"/>
    <w:rsid w:val="125B780A"/>
    <w:rsid w:val="66A9245F"/>
    <w:rsid w:val="6BD73764"/>
    <w:rsid w:val="74E50BD1"/>
    <w:rsid w:val="7E8200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Calibri" w:hAnsi="Calibri" w:eastAsia="宋体" w:cs="Times New Roman"/>
      <w:kern w:val="2"/>
      <w:sz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Normal (Web)"/>
    <w:basedOn w:val="1"/>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67</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2022-12-29T02:49:00Z</dcterms:created>
  <dc:creator>lc</dc:creator>
  <cp:lastModifiedBy>丰台文秘</cp:lastModifiedBy>
  <dcterms:modified xsi:type="dcterms:W3CDTF">2023-01-17T06:40:39Z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582BB82DFC0C44C5A7B63D9460D22CE5</vt:lpwstr>
  </property>
</Properties>
</file>