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C3C6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北京市丰台区科学技术和信息化局</w:t>
      </w:r>
    </w:p>
    <w:p w14:paraId="0B63058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</w:t>
      </w: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政府信息公开工作</w:t>
      </w:r>
      <w:bookmarkEnd w:id="0"/>
    </w:p>
    <w:p w14:paraId="0BA9ADDF"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年度报告</w:t>
      </w: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 w14:paraId="580BBF52">
      <w:pPr>
        <w:widowControl/>
        <w:spacing w:line="560" w:lineRule="exact"/>
        <w:jc w:val="left"/>
        <w:rPr>
          <w:rFonts w:ascii="微软雅黑" w:hAnsi="微软雅黑" w:eastAsia="微软雅黑" w:cs="宋体"/>
          <w:color w:val="40404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</w:p>
    <w:p w14:paraId="6A2110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4C7539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65E88B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北京市丰台区科学技术和信息化局在区委、区政府的正确领导下，坚持以习近平新时代中国特色社会主义思想为指导，认真贯彻落实《政府信息公开条例》，充分发挥“倍增追赶、合作发展”的优势，推动政府信息公开高质量发展。</w:t>
      </w:r>
    </w:p>
    <w:p w14:paraId="2233C52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 w:bidi="ar"/>
        </w:rPr>
        <w:t>（一）加强组织领导</w:t>
      </w:r>
    </w:p>
    <w:p w14:paraId="494570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我局高度重视政府信息公开工作，严格遵守信息发布审核、意识形态审查等制度，深化落实信息主动公开、依申请公开等机制，机构改革后，及时对机构设置、联系方式等信息进行更新，坚持行政权力公开透明运行，保障政府信息公开工作的规范性、时效性和全面性。</w:t>
      </w:r>
    </w:p>
    <w:p w14:paraId="557902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  <w:t>（二）主动公开情况</w:t>
      </w:r>
    </w:p>
    <w:p w14:paraId="5C03AD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2024年，我局扎实推进政府信息主动公开工作，严格执行《政府信息公开条例》规定，落实政府信息主动公开事项。在区政府网站累计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主动公开信息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154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，主动公开全面从严治党、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科技创新、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产业政策、人工智能、航天航空、数字经济、信息化基础建设等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社会重点热点信息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“科技丰台”官方微信公众号2024年共发布稿件1859条，其中，工作动态、党建宣传信息300条；公告通知、科普知识宣传等转发类信息1559条。</w:t>
      </w:r>
    </w:p>
    <w:p w14:paraId="41FFB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  <w:t>（三）依申请公开办理情况</w:t>
      </w:r>
    </w:p>
    <w:p w14:paraId="3B399D5E">
      <w:pPr>
        <w:pStyle w:val="2"/>
        <w:keepNext w:val="0"/>
        <w:keepLines w:val="0"/>
        <w:pageBreakBefore w:val="0"/>
        <w:tabs>
          <w:tab w:val="left" w:pos="12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2024年，我局共受理依申请公开3件，信息公开申请人为自然人，3件依申请公开均依法按期予以答复。办理行政复议1件，结果维持。</w:t>
      </w:r>
    </w:p>
    <w:p w14:paraId="4C062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  <w:t>（四）政府信息管理</w:t>
      </w:r>
    </w:p>
    <w:p w14:paraId="0BDAA89E">
      <w:pPr>
        <w:pStyle w:val="2"/>
        <w:keepNext w:val="0"/>
        <w:keepLines w:val="0"/>
        <w:pageBreakBefore w:val="0"/>
        <w:tabs>
          <w:tab w:val="left" w:pos="12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将主动公开清单作为我局公开政府信息的重要依据，严格落实政府信息发布审核制度，遵循“先审核、后公开”的原则，未经审核的信息一律不准公开，坚决杜绝涉密信息上网，全年未发生涉及政府信息公开行政诉讼案件。</w:t>
      </w:r>
    </w:p>
    <w:p w14:paraId="7A8E90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  <w:t>（五）政府信息资源的规范化、标准化管理情况</w:t>
      </w:r>
    </w:p>
    <w:p w14:paraId="480459C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 xml:space="preserve">    深入贯彻落实《中华人民共和国政府信息公开条例》，认真执行丰台区科学技术和信息化局政府信息主动公开清单，并按要求实施动态更新，为政府信息公开的规范化、透明化、标准化管理打下坚实基础。</w:t>
      </w:r>
    </w:p>
    <w:p w14:paraId="76BBC2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  <w:t>（六）政府信息公开平台建设情况</w:t>
      </w:r>
    </w:p>
    <w:p w14:paraId="2D69A01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2024年，我局政府信息公开渠道主要依托“首都之窗”北京市丰台区人民政府网站公开专栏和微信公众号，实时更新科技创新、产业发展、培育壮大新质生产力等领域的各类技术突破、工作动态、政策解读，不断增强政府信息公开的广度与深度；并完成局微信公众号更名工作，提升公众对我局工作的知晓度、参与度与满意度，助力丰台区的高质量发展。</w:t>
      </w:r>
    </w:p>
    <w:p w14:paraId="287FEB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  <w:t>（七）政府信息公开监督保障及教育培训情况</w:t>
      </w:r>
    </w:p>
    <w:p w14:paraId="0CD43B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结合区政务服务和数据管理局年度安排，就政府信息公开方面存在的隐患，及时修正。并积极组织相关干部参加《政府信息公开条例》的专项业务培训，不断增强业务理论知识储备，提升业务处置能力，为全局政府信息公开工作的提升提供了有力的保障。</w:t>
      </w:r>
    </w:p>
    <w:p w14:paraId="2EDF4BD3">
      <w:pPr>
        <w:numPr>
          <w:ilvl w:val="0"/>
          <w:numId w:val="1"/>
        </w:numPr>
        <w:spacing w:line="560" w:lineRule="exact"/>
        <w:ind w:left="-1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62D9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0D2D4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43E79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F38BC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804E1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8C44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C474D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4FE2F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A3AFB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589A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4734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98E3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9C48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920AB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554F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419D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23C0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63F8E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D3628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7368D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3D2E6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7A3A0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76339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6C5D0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FA32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6406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B23E1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1C360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C1BB6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5492D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9384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309DD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2D9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3595"/>
              </w:tabs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2CBC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4287E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7AAA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9561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3EA23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77FFB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0D103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F50A4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50A2A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04F2F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39EB3C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2D9FDF0">
      <w:pPr>
        <w:numPr>
          <w:ilvl w:val="0"/>
          <w:numId w:val="1"/>
        </w:numPr>
        <w:spacing w:line="560" w:lineRule="exact"/>
        <w:ind w:left="-10" w:leftChars="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106C10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521A6F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3CA936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2CA0A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C44ED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18CCD6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F912B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FA647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B3880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DD743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646AC7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A8011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4B0D5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65AEB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2DC98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7B6913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8BA6F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680AC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55BB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439CCD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B406B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5DC8F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4952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CAC3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C1B9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510F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1BE4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DCCA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741A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578937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2F953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BFC5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20D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0E64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95B5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1D1E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13A6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204D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791D6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2C490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FC917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5430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8F10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AC80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FAA6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4A2F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48CA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DF08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2335E8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3077C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8FBA9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8B49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F837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7BF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F450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49AF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E97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EEC4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77AFA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18F5A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44FB6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BCF48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C970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082B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077B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9B23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9E2F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7919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F52C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BF513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9A011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DEC32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26CCE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A89F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D95C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92E1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AA21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6020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C69C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67D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DB42B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741EA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B8D7A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39AA1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9E86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3A0F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F8E4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4AC9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5042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108D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0936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DDBDB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E074A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03B27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B3C0A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77FE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EDB5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CE5C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C95E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2F37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6B80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7BD0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C3111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E480D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224C6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876CF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457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1DDC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BA0D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A691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980E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0256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990C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54EFA0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B01D0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428D8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CF978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BD0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F00F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1DC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481B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E0F0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A403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D02C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A7FED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57727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C1CFC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9450F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3A56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5F21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DE2E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3BA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6C6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EFE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8032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29625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C8D57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2C6CE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EC2C7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207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E9C7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8432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E414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6832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CDB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8F0C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41F1A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22D05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1754B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8E4A8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A68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D0CE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8647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5794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7758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025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3214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8D9DC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523A8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02579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6D7BA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02F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DF96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1E1E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37ED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2BDB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C9DB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C7D6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EC0E6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7B4E9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88596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2F38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15C5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9B9D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C3BB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18C5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B378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E78D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9D28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B6BD0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8FED6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6279C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7A2B9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AE66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8F95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F669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CE9F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8ED9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338D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4993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A3B5A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F2E7F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29931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21923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6C5A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18D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5F3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336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8EF4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7BEC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65B0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F7435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4AA54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5EF8D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90FF4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BA6E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8206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0A5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42A6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3635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6362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EE0C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AF2C6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42794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2BD5E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74E0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5A25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466D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2C5E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4ABA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6A5B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5323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0688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2675D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F1934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9A012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E84F7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1258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8A77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A3D5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45F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AEA2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528F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3B80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76CE3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FD84F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39EE6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7DE62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8C7C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BB05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79B8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BBFF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E50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710D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7C94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01C3B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68946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06544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75361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106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3890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B4E4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1808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9E2E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2D8F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70B5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D084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E967627">
            <w:pPr>
              <w:rPr>
                <w:rFonts w:hint="eastAsia" w:ascii="宋体"/>
                <w:sz w:val="24"/>
                <w:szCs w:val="24"/>
              </w:rPr>
            </w:pPr>
            <w:bookmarkStart w:id="1" w:name="OLE_LINK2" w:colFirst="3" w:colLast="9"/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D3053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DA248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9174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B9A1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16B3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1988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3E35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DE8C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651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bookmarkEnd w:id="1"/>
      <w:tr w14:paraId="53CD32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2267E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C741A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FE4A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72A3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E295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2A80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A5DF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7C9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F508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09715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B002C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E2370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7513F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B4CC4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F3B12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2C8FD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CC0A1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6E0D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646FF843"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 w14:paraId="2E1DAED4"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 w14:paraId="79355A20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56EF4E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F9948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6297C4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304CB2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20629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AB929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854ED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1585E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74288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003B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1048BE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5862C8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1ED351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07CC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7E99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03FE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FC30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2049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B84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967A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B965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756D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DA9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21BC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58B2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E041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EED0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7F54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5398E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1FD2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802C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515A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88C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39A0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51F7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AB2B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5E63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2C12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F4BE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32AF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6588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755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6C74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24643C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BEDDB4F">
      <w:pPr>
        <w:keepNext w:val="0"/>
        <w:keepLines w:val="0"/>
        <w:widowControl/>
        <w:suppressLineNumbers w:val="0"/>
        <w:jc w:val="left"/>
      </w:pPr>
    </w:p>
    <w:p w14:paraId="29C1BF1C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71CD45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存在问题：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政府信息公开内容不够全面、部分信息更新不及时。</w:t>
      </w:r>
    </w:p>
    <w:p w14:paraId="0F3D3E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改进措施：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一是结合年度重点工作任务，加强重点领域信息公开力度，提高信息公开的及时性、全面性和准确性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二是切实把公开透明的要求贯穿于政府信息公开各个环节，定期梳理排查，对未及时更新的板块信息进行更新，不断增强以公开促进政务服务水平的提升。</w:t>
      </w:r>
    </w:p>
    <w:p w14:paraId="071615B4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515A60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/>
        <w:jc w:val="left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bidi="ar"/>
        </w:rPr>
        <w:t>发出收费通知的件数和总金额以及实际收取的总金额均为0。</w:t>
      </w:r>
    </w:p>
    <w:p w14:paraId="0582CDA3">
      <w:pPr>
        <w:pStyle w:val="2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bookmarkStart w:id="2" w:name="_GoBack"/>
      <w:bookmarkEnd w:id="2"/>
    </w:p>
    <w:p w14:paraId="2F2A9D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29DD3647"/>
    <w:rsid w:val="2EE2122D"/>
    <w:rsid w:val="3AD31F24"/>
    <w:rsid w:val="51645EC4"/>
    <w:rsid w:val="51E65129"/>
    <w:rsid w:val="61FC300A"/>
    <w:rsid w:val="7820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1455</Words>
  <Characters>1484</Characters>
  <Lines>0</Lines>
  <Paragraphs>0</Paragraphs>
  <TotalTime>2</TotalTime>
  <ScaleCrop>false</ScaleCrop>
  <LinksUpToDate>false</LinksUpToDate>
  <CharactersWithSpaces>1499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Happiness</cp:lastModifiedBy>
  <dcterms:modified xsi:type="dcterms:W3CDTF">2025-01-24T01:12:57Z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CD1CCF1DB01844A79F3E436A2343ECD3</vt:lpwstr>
  </property>
  <property fmtid="{D5CDD505-2E9C-101B-9397-08002B2CF9AE}" pid="4" name="KSOTemplateDocerSaveRecord">
    <vt:lpwstr>eyJoZGlkIjoiZDdhZDQwNTJlNTI1MDhlMDNhMDc0MDVlN2E4YTVlNDgiLCJ1c2VySWQiOiIyNzgwOTAyMTIifQ==</vt:lpwstr>
  </property>
</Properties>
</file>