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highlight w:val="none"/>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北京市丰台区科学技术和信息化局</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年政府信息公开工作年度报告</w:t>
      </w:r>
    </w:p>
    <w:p>
      <w:pPr>
        <w:keepNext w:val="0"/>
        <w:keepLines w:val="0"/>
        <w:pageBreakBefore w:val="0"/>
        <w:kinsoku/>
        <w:wordWrap/>
        <w:overflowPunct/>
        <w:topLinePunct w:val="0"/>
        <w:autoSpaceDE/>
        <w:autoSpaceDN/>
        <w:bidi w:val="0"/>
        <w:adjustRightInd/>
        <w:spacing w:line="560" w:lineRule="exact"/>
        <w:jc w:val="center"/>
        <w:textAlignment w:val="auto"/>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keepNext w:val="0"/>
        <w:keepLines w:val="0"/>
        <w:pageBreakBefore w:val="0"/>
        <w:widowControl/>
        <w:kinsoku/>
        <w:wordWrap/>
        <w:overflowPunct/>
        <w:topLinePunct w:val="0"/>
        <w:autoSpaceDE/>
        <w:autoSpaceDN/>
        <w:bidi w:val="0"/>
        <w:adjustRightIn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adjustRightIn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年，</w:t>
      </w:r>
      <w:r>
        <w:rPr>
          <w:rFonts w:hint="eastAsia" w:ascii="仿宋_GB2312" w:hAnsi="宋体" w:eastAsia="仿宋_GB2312" w:cs="宋体"/>
          <w:spacing w:val="8"/>
          <w:kern w:val="0"/>
          <w:sz w:val="32"/>
          <w:szCs w:val="32"/>
          <w:lang w:eastAsia="zh-CN"/>
        </w:rPr>
        <w:t>北京市丰台区科学技术和信息化局</w:t>
      </w:r>
      <w:r>
        <w:rPr>
          <w:rFonts w:hint="eastAsia" w:ascii="仿宋_GB2312" w:hAnsi="宋体" w:eastAsia="仿宋_GB2312" w:cs="宋体"/>
          <w:spacing w:val="8"/>
          <w:kern w:val="0"/>
          <w:sz w:val="32"/>
          <w:szCs w:val="32"/>
        </w:rPr>
        <w:t>认真贯彻落实《中华人民共和国政府信息公开条例》，按照国办《202</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年政务公开工作要点》和《北京市202</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年政务公开工作要点》相关要求，强化组织领导</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坚持执行</w:t>
      </w:r>
      <w:r>
        <w:rPr>
          <w:rFonts w:hint="eastAsia" w:ascii="仿宋_GB2312" w:hAnsi="宋体" w:eastAsia="仿宋_GB2312" w:cs="宋体"/>
          <w:spacing w:val="8"/>
          <w:kern w:val="0"/>
          <w:sz w:val="32"/>
          <w:szCs w:val="32"/>
          <w:lang w:eastAsia="zh-CN"/>
        </w:rPr>
        <w:t>各项</w:t>
      </w:r>
      <w:r>
        <w:rPr>
          <w:rFonts w:hint="eastAsia" w:ascii="仿宋_GB2312" w:hAnsi="宋体" w:eastAsia="仿宋_GB2312" w:cs="宋体"/>
          <w:spacing w:val="8"/>
          <w:kern w:val="0"/>
          <w:sz w:val="32"/>
          <w:szCs w:val="32"/>
        </w:rPr>
        <w:t>制度规定</w:t>
      </w:r>
      <w:r>
        <w:rPr>
          <w:rFonts w:hint="eastAsia" w:ascii="仿宋_GB2312" w:hAnsi="宋体" w:eastAsia="仿宋_GB2312" w:cs="宋体"/>
          <w:spacing w:val="8"/>
          <w:kern w:val="0"/>
          <w:sz w:val="32"/>
          <w:szCs w:val="32"/>
          <w:lang w:eastAsia="zh-CN"/>
        </w:rPr>
        <w:t>，严格落实工作责任，</w:t>
      </w:r>
      <w:r>
        <w:rPr>
          <w:rFonts w:hint="eastAsia" w:ascii="仿宋_GB2312" w:hAnsi="宋体" w:eastAsia="仿宋_GB2312" w:cs="宋体"/>
          <w:spacing w:val="8"/>
          <w:kern w:val="0"/>
          <w:sz w:val="32"/>
          <w:szCs w:val="32"/>
        </w:rPr>
        <w:t>狠抓工作落实，较好地完成了年度各项工作任务。</w:t>
      </w: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楷体_GB2312" w:hAnsi="楷体_GB2312" w:eastAsia="楷体_GB2312" w:cs="楷体_GB2312"/>
          <w:sz w:val="32"/>
          <w:szCs w:val="32"/>
          <w:lang w:val="en-US" w:eastAsia="zh-CN"/>
        </w:rPr>
      </w:pPr>
      <w:r>
        <w:rPr>
          <w:rFonts w:hint="eastAsia" w:ascii="仿宋_GB2312" w:hAnsi="宋体" w:eastAsia="仿宋_GB2312" w:cs="宋体"/>
          <w:spacing w:val="8"/>
          <w:kern w:val="0"/>
          <w:sz w:val="32"/>
          <w:szCs w:val="32"/>
          <w:lang w:val="en-US" w:eastAsia="zh-CN"/>
        </w:rPr>
        <w:t xml:space="preserve">   </w:t>
      </w:r>
      <w:r>
        <w:rPr>
          <w:rFonts w:hint="eastAsia" w:ascii="楷体_GB2312" w:hAnsi="楷体_GB2312" w:eastAsia="楷体_GB2312" w:cs="楷体_GB2312"/>
          <w:spacing w:val="8"/>
          <w:kern w:val="0"/>
          <w:sz w:val="32"/>
          <w:szCs w:val="32"/>
          <w:lang w:val="en-US" w:eastAsia="zh-CN"/>
        </w:rPr>
        <w:t xml:space="preserve"> （一）加强组织领导</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212121"/>
          <w:kern w:val="0"/>
          <w:sz w:val="32"/>
          <w:szCs w:val="32"/>
          <w:lang w:eastAsia="zh-CN"/>
        </w:rPr>
      </w:pPr>
      <w:r>
        <w:rPr>
          <w:rFonts w:hint="eastAsia" w:ascii="仿宋_GB2312" w:hAnsi="宋体" w:eastAsia="仿宋_GB2312" w:cs="宋体"/>
          <w:color w:val="212121"/>
          <w:kern w:val="0"/>
          <w:sz w:val="32"/>
          <w:szCs w:val="32"/>
        </w:rPr>
        <w:t>认真贯彻落实</w:t>
      </w:r>
      <w:r>
        <w:rPr>
          <w:rFonts w:hint="eastAsia" w:ascii="仿宋_GB2312" w:hAnsi="宋体" w:eastAsia="仿宋_GB2312" w:cs="宋体"/>
          <w:color w:val="212121"/>
          <w:kern w:val="0"/>
          <w:sz w:val="32"/>
          <w:szCs w:val="32"/>
          <w:lang w:eastAsia="zh-CN"/>
        </w:rPr>
        <w:t>区委区政府指示精神，按照年度</w:t>
      </w:r>
      <w:r>
        <w:rPr>
          <w:rFonts w:hint="eastAsia" w:ascii="仿宋_GB2312" w:hAnsi="宋体" w:eastAsia="仿宋_GB2312" w:cs="宋体"/>
          <w:color w:val="212121"/>
          <w:kern w:val="0"/>
          <w:sz w:val="32"/>
          <w:szCs w:val="32"/>
        </w:rPr>
        <w:t>政府信息公开工作部署和要求，围绕</w:t>
      </w:r>
      <w:r>
        <w:rPr>
          <w:rFonts w:hint="eastAsia" w:ascii="仿宋_GB2312" w:hAnsi="宋体" w:eastAsia="仿宋_GB2312" w:cs="宋体"/>
          <w:color w:val="212121"/>
          <w:kern w:val="0"/>
          <w:sz w:val="32"/>
          <w:szCs w:val="32"/>
          <w:lang w:eastAsia="zh-CN"/>
        </w:rPr>
        <w:t>北京市丰台区科学技术和信息化局重点工作任务，持续推进</w:t>
      </w:r>
      <w:r>
        <w:rPr>
          <w:rFonts w:hint="eastAsia" w:ascii="仿宋_GB2312" w:hAnsi="宋体" w:eastAsia="仿宋_GB2312" w:cs="宋体"/>
          <w:color w:val="212121"/>
          <w:kern w:val="0"/>
          <w:sz w:val="32"/>
          <w:szCs w:val="32"/>
        </w:rPr>
        <w:t>行政权力公开透明运行</w:t>
      </w:r>
      <w:r>
        <w:rPr>
          <w:rFonts w:hint="eastAsia" w:ascii="仿宋_GB2312" w:hAnsi="宋体" w:eastAsia="仿宋_GB2312" w:cs="宋体"/>
          <w:color w:val="212121"/>
          <w:kern w:val="0"/>
          <w:sz w:val="32"/>
          <w:szCs w:val="32"/>
          <w:lang w:eastAsia="zh-CN"/>
        </w:rPr>
        <w:t>，不断健全完善政务公开制度，层层落实责任制，坚持做到主要领导亲自抓，分管领导具体抓，确保政府信息公开工作逐级落实。</w:t>
      </w:r>
    </w:p>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 xml:space="preserve">    </w:t>
      </w:r>
      <w:r>
        <w:rPr>
          <w:rFonts w:hint="eastAsia" w:ascii="楷体_GB2312" w:hAnsi="楷体_GB2312" w:eastAsia="楷体_GB2312" w:cs="楷体_GB2312"/>
          <w:spacing w:val="8"/>
          <w:kern w:val="0"/>
          <w:sz w:val="32"/>
          <w:szCs w:val="32"/>
          <w:lang w:val="en-US" w:eastAsia="zh-CN"/>
        </w:rPr>
        <w:t>（二）主动公开情况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333333"/>
          <w:kern w:val="0"/>
          <w:sz w:val="32"/>
          <w:szCs w:val="32"/>
          <w:lang w:val="en-US" w:eastAsia="zh-CN"/>
        </w:rPr>
      </w:pPr>
      <w:r>
        <w:rPr>
          <w:rFonts w:hint="eastAsia" w:ascii="仿宋_GB2312" w:hAnsi="宋体" w:eastAsia="仿宋_GB2312" w:cs="宋体"/>
          <w:color w:val="333333"/>
          <w:kern w:val="0"/>
          <w:sz w:val="32"/>
          <w:szCs w:val="32"/>
          <w:lang w:val="en-US" w:eastAsia="zh-CN"/>
        </w:rPr>
        <w:t>2022年，北京市丰台区科学技术和信息化局扎实推进政务信息主动公开工作，严格执行《政府信息公开条例》规定，落实政府信息主动公开事项。</w:t>
      </w:r>
      <w:r>
        <w:rPr>
          <w:rFonts w:hint="eastAsia" w:ascii="仿宋_GB2312" w:hAnsi="宋体" w:eastAsia="仿宋_GB2312" w:cs="宋体"/>
          <w:color w:val="333333"/>
          <w:kern w:val="0"/>
          <w:sz w:val="32"/>
          <w:szCs w:val="32"/>
          <w:highlight w:val="none"/>
          <w:lang w:val="en-US" w:eastAsia="zh-CN"/>
        </w:rPr>
        <w:t>在区政府网站累计</w:t>
      </w:r>
      <w:r>
        <w:rPr>
          <w:rFonts w:hint="eastAsia" w:ascii="仿宋_GB2312" w:hAnsi="宋体" w:eastAsia="仿宋_GB2312" w:cs="宋体"/>
          <w:color w:val="333333"/>
          <w:kern w:val="0"/>
          <w:sz w:val="32"/>
          <w:szCs w:val="32"/>
          <w:highlight w:val="none"/>
        </w:rPr>
        <w:t>主动公开信息</w:t>
      </w:r>
      <w:r>
        <w:rPr>
          <w:rFonts w:hint="eastAsia" w:ascii="仿宋_GB2312" w:hAnsi="宋体" w:eastAsia="仿宋_GB2312" w:cs="宋体"/>
          <w:color w:val="333333"/>
          <w:kern w:val="0"/>
          <w:sz w:val="32"/>
          <w:szCs w:val="32"/>
          <w:highlight w:val="none"/>
          <w:lang w:val="en-US" w:eastAsia="zh-CN"/>
        </w:rPr>
        <w:t>186</w:t>
      </w:r>
      <w:r>
        <w:rPr>
          <w:rFonts w:hint="eastAsia" w:ascii="仿宋_GB2312" w:hAnsi="宋体" w:eastAsia="仿宋_GB2312" w:cs="宋体"/>
          <w:color w:val="333333"/>
          <w:kern w:val="0"/>
          <w:sz w:val="32"/>
          <w:szCs w:val="32"/>
          <w:highlight w:val="none"/>
        </w:rPr>
        <w:t>条</w:t>
      </w:r>
      <w:r>
        <w:rPr>
          <w:rFonts w:hint="eastAsia" w:ascii="仿宋_GB2312" w:hAnsi="宋体" w:eastAsia="仿宋_GB2312" w:cs="宋体"/>
          <w:color w:val="333333"/>
          <w:kern w:val="0"/>
          <w:sz w:val="32"/>
          <w:szCs w:val="32"/>
          <w:highlight w:val="none"/>
          <w:lang w:eastAsia="zh-CN"/>
        </w:rPr>
        <w:t>，主动公开全面从严治党、</w:t>
      </w:r>
      <w:r>
        <w:rPr>
          <w:rFonts w:ascii="仿宋_GB2312" w:hAnsi="仿宋_GB2312" w:eastAsia="仿宋_GB2312" w:cs="仿宋_GB2312"/>
          <w:sz w:val="32"/>
          <w:szCs w:val="32"/>
          <w:highlight w:val="none"/>
        </w:rPr>
        <w:t>产业发展、科技创</w:t>
      </w:r>
      <w:r>
        <w:rPr>
          <w:rFonts w:hint="eastAsia" w:ascii="仿宋_GB2312" w:hAnsi="仿宋_GB2312" w:eastAsia="仿宋_GB2312" w:cs="仿宋_GB2312"/>
          <w:sz w:val="32"/>
          <w:szCs w:val="32"/>
          <w:highlight w:val="none"/>
        </w:rPr>
        <w:t>新、</w:t>
      </w:r>
      <w:r>
        <w:rPr>
          <w:rFonts w:hint="eastAsia" w:ascii="仿宋_GB2312" w:hAnsi="宋体" w:eastAsia="仿宋_GB2312" w:cs="宋体"/>
          <w:color w:val="333333"/>
          <w:kern w:val="0"/>
          <w:sz w:val="32"/>
          <w:szCs w:val="32"/>
          <w:highlight w:val="none"/>
          <w:lang w:eastAsia="zh-CN"/>
        </w:rPr>
        <w:t>高新技术企业认定、信息化基础设施建设等</w:t>
      </w:r>
      <w:r>
        <w:rPr>
          <w:rFonts w:hint="eastAsia" w:ascii="仿宋_GB2312" w:hAnsi="宋体" w:eastAsia="仿宋_GB2312" w:cs="宋体"/>
          <w:color w:val="333333"/>
          <w:kern w:val="0"/>
          <w:sz w:val="32"/>
          <w:szCs w:val="32"/>
          <w:highlight w:val="none"/>
        </w:rPr>
        <w:t>社会重点热点信息</w:t>
      </w:r>
      <w:r>
        <w:rPr>
          <w:rFonts w:hint="eastAsia" w:ascii="仿宋_GB2312" w:hAnsi="宋体" w:eastAsia="仿宋_GB2312" w:cs="宋体"/>
          <w:color w:val="333333"/>
          <w:kern w:val="0"/>
          <w:sz w:val="32"/>
          <w:szCs w:val="32"/>
          <w:highlight w:val="none"/>
          <w:lang w:eastAsia="zh-CN"/>
        </w:rPr>
        <w:t>；</w:t>
      </w:r>
      <w:r>
        <w:rPr>
          <w:rFonts w:hint="eastAsia" w:ascii="仿宋_GB2312" w:hAnsi="宋体" w:eastAsia="仿宋_GB2312" w:cs="宋体"/>
          <w:color w:val="333333"/>
          <w:kern w:val="0"/>
          <w:sz w:val="32"/>
          <w:szCs w:val="32"/>
          <w:highlight w:val="none"/>
          <w:lang w:val="en-US" w:eastAsia="zh-CN"/>
        </w:rPr>
        <w:t>“丰台科信”官方微信公众</w:t>
      </w:r>
      <w:r>
        <w:rPr>
          <w:rFonts w:hint="eastAsia" w:ascii="仿宋_GB2312" w:hAnsi="宋体" w:eastAsia="仿宋_GB2312" w:cs="宋体"/>
          <w:color w:val="333333"/>
          <w:kern w:val="0"/>
          <w:sz w:val="32"/>
          <w:szCs w:val="32"/>
          <w:lang w:val="en-US" w:eastAsia="zh-CN"/>
        </w:rPr>
        <w:t>号2022年共发布稿件1696条，其中，工作动态、党建宣传信息272条；公告通知、科普知识宣传等转发类信息1424条。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333333"/>
          <w:kern w:val="0"/>
          <w:sz w:val="32"/>
          <w:szCs w:val="32"/>
          <w:highlight w:val="none"/>
          <w:lang w:val="en-US" w:eastAsia="zh-CN"/>
        </w:rPr>
      </w:pPr>
      <w:r>
        <w:rPr>
          <w:rFonts w:hint="eastAsia" w:ascii="楷体_GB2312" w:hAnsi="楷体_GB2312" w:eastAsia="楷体_GB2312" w:cs="楷体_GB2312"/>
          <w:color w:val="333333"/>
          <w:kern w:val="0"/>
          <w:sz w:val="32"/>
          <w:szCs w:val="32"/>
          <w:highlight w:val="none"/>
          <w:lang w:val="en-US" w:eastAsia="zh-CN"/>
        </w:rPr>
        <w:t>（三）依申请公开办理情况</w:t>
      </w:r>
    </w:p>
    <w:p>
      <w:pPr>
        <w:pStyle w:val="2"/>
        <w:keepNext w:val="0"/>
        <w:keepLines w:val="0"/>
        <w:pageBreakBefore w:val="0"/>
        <w:tabs>
          <w:tab w:val="left" w:pos="1266"/>
        </w:tabs>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北京市丰台区科学技术和信息化局共受理依申请公开1件，信息公开申请人为自然人，按照《中华人民共和国政府信息公开条例》《北京市政府信息公开规定》依申请公开流程和要求，已依法按期予以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333333"/>
          <w:kern w:val="0"/>
          <w:sz w:val="32"/>
          <w:szCs w:val="32"/>
          <w:highlight w:val="none"/>
          <w:lang w:val="en-US" w:eastAsia="zh-CN"/>
        </w:rPr>
      </w:pPr>
      <w:r>
        <w:rPr>
          <w:rFonts w:hint="eastAsia" w:ascii="楷体_GB2312" w:hAnsi="楷体_GB2312" w:eastAsia="楷体_GB2312" w:cs="楷体_GB2312"/>
          <w:color w:val="333333"/>
          <w:kern w:val="0"/>
          <w:sz w:val="32"/>
          <w:szCs w:val="32"/>
          <w:highlight w:val="none"/>
          <w:lang w:val="en-US" w:eastAsia="zh-CN"/>
        </w:rPr>
        <w:t>（四）政府信息管理</w:t>
      </w:r>
    </w:p>
    <w:p>
      <w:pPr>
        <w:pStyle w:val="2"/>
        <w:keepNext w:val="0"/>
        <w:keepLines w:val="0"/>
        <w:pageBreakBefore w:val="0"/>
        <w:tabs>
          <w:tab w:val="left" w:pos="1266"/>
        </w:tabs>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2022年，北京市丰台区科学技术和信息化局未发生涉及政府信息公开行政复议案件，未发生涉及政府信息公开行政诉讼案件。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lang w:val="en-US" w:eastAsia="zh-CN"/>
        </w:rPr>
        <w:t>（五）</w:t>
      </w:r>
      <w:r>
        <w:rPr>
          <w:rFonts w:hint="eastAsia" w:ascii="楷体_GB2312" w:hAnsi="楷体_GB2312" w:eastAsia="楷体_GB2312" w:cs="楷体_GB2312"/>
          <w:color w:val="333333"/>
          <w:kern w:val="0"/>
          <w:sz w:val="32"/>
          <w:szCs w:val="32"/>
        </w:rPr>
        <w:t>政府信息资源的规范化、标准化管理情况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北京市丰台区科学技术和信息化局严格落实《中华人民共和国政府信息公开条例》的要求，及时主动公开应公开事项，依规依制、逐级签批、按期发布，不断推进政务信息公开工作的规范化、透明化、标准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333333"/>
          <w:kern w:val="0"/>
          <w:sz w:val="32"/>
          <w:szCs w:val="32"/>
        </w:rPr>
      </w:pPr>
      <w:r>
        <w:rPr>
          <w:rFonts w:hint="eastAsia" w:ascii="楷体_GB2312" w:hAnsi="楷体_GB2312" w:eastAsia="楷体_GB2312" w:cs="楷体_GB2312"/>
          <w:color w:val="333333"/>
          <w:kern w:val="0"/>
          <w:sz w:val="32"/>
          <w:szCs w:val="32"/>
          <w:lang w:val="en-US" w:eastAsia="zh-CN"/>
        </w:rPr>
        <w:t>（六）</w:t>
      </w:r>
      <w:r>
        <w:rPr>
          <w:rFonts w:hint="eastAsia" w:ascii="楷体_GB2312" w:hAnsi="楷体_GB2312" w:eastAsia="楷体_GB2312" w:cs="楷体_GB2312"/>
          <w:color w:val="333333"/>
          <w:kern w:val="0"/>
          <w:sz w:val="32"/>
          <w:szCs w:val="32"/>
        </w:rPr>
        <w:t>政府信息公开平台建设情况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333333"/>
          <w:kern w:val="0"/>
          <w:sz w:val="32"/>
          <w:szCs w:val="32"/>
          <w:lang w:eastAsia="zh-CN"/>
        </w:rPr>
      </w:pPr>
      <w:r>
        <w:rPr>
          <w:rFonts w:hint="eastAsia" w:ascii="仿宋_GB2312" w:hAnsi="宋体" w:eastAsia="仿宋_GB2312" w:cs="宋体"/>
          <w:color w:val="333333"/>
          <w:kern w:val="0"/>
          <w:sz w:val="32"/>
          <w:szCs w:val="32"/>
          <w:lang w:val="en-US" w:eastAsia="zh-CN"/>
        </w:rPr>
        <w:t>2022年，</w:t>
      </w:r>
      <w:r>
        <w:rPr>
          <w:rFonts w:hint="eastAsia" w:ascii="仿宋_GB2312" w:hAnsi="仿宋_GB2312" w:eastAsia="仿宋_GB2312" w:cs="仿宋_GB2312"/>
          <w:sz w:val="32"/>
          <w:szCs w:val="32"/>
          <w:lang w:val="en-US" w:eastAsia="zh-CN"/>
        </w:rPr>
        <w:t>北京市丰台区科学技术和信息化局</w:t>
      </w:r>
      <w:r>
        <w:rPr>
          <w:rFonts w:hint="eastAsia" w:ascii="仿宋_GB2312" w:hAnsi="宋体" w:eastAsia="仿宋_GB2312" w:cs="宋体"/>
          <w:color w:val="333333"/>
          <w:kern w:val="0"/>
          <w:sz w:val="32"/>
          <w:szCs w:val="32"/>
          <w:lang w:eastAsia="zh-CN"/>
        </w:rPr>
        <w:t>高度重视政府信息管理集约化平台的管理和维护工作，及时更新信息公开专栏，做好月报统计工作；严格规范性文件报送机制，专人负责，逐级签批；充分利用官方微信公众号等新媒体，强化信息推送，不断提升信息覆盖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333333"/>
          <w:kern w:val="0"/>
          <w:sz w:val="32"/>
          <w:szCs w:val="32"/>
        </w:rPr>
      </w:pPr>
      <w:r>
        <w:rPr>
          <w:rFonts w:hint="eastAsia" w:ascii="楷体_GB2312" w:hAnsi="楷体_GB2312" w:eastAsia="楷体_GB2312" w:cs="楷体_GB2312"/>
          <w:color w:val="333333"/>
          <w:kern w:val="0"/>
          <w:sz w:val="32"/>
          <w:szCs w:val="32"/>
          <w:lang w:val="en-US" w:eastAsia="zh-CN"/>
        </w:rPr>
        <w:t>（七</w:t>
      </w:r>
      <w:bookmarkStart w:id="0" w:name="_GoBack"/>
      <w:bookmarkEnd w:id="0"/>
      <w:r>
        <w:rPr>
          <w:rFonts w:hint="eastAsia" w:ascii="楷体_GB2312" w:hAnsi="楷体_GB2312" w:eastAsia="楷体_GB2312" w:cs="楷体_GB2312"/>
          <w:color w:val="333333"/>
          <w:kern w:val="0"/>
          <w:sz w:val="32"/>
          <w:szCs w:val="32"/>
          <w:lang w:val="en-US" w:eastAsia="zh-CN"/>
        </w:rPr>
        <w:t>）</w:t>
      </w:r>
      <w:r>
        <w:rPr>
          <w:rFonts w:hint="eastAsia" w:ascii="楷体_GB2312" w:hAnsi="楷体_GB2312" w:eastAsia="楷体_GB2312" w:cs="楷体_GB2312"/>
          <w:color w:val="333333"/>
          <w:kern w:val="0"/>
          <w:sz w:val="32"/>
          <w:szCs w:val="32"/>
        </w:rPr>
        <w:t>政府信息公开监督保障及教育培训情况</w:t>
      </w:r>
    </w:p>
    <w:p>
      <w:pPr>
        <w:pStyle w:val="2"/>
        <w:ind w:firstLine="640" w:firstLineChars="200"/>
        <w:rPr>
          <w:rFonts w:hint="eastAsia" w:ascii="仿宋_GB2312" w:hAnsi="宋体" w:eastAsia="仿宋_GB2312" w:cs="宋体"/>
          <w:color w:val="333333"/>
          <w:kern w:val="0"/>
          <w:sz w:val="32"/>
          <w:szCs w:val="32"/>
          <w:lang w:eastAsia="zh-CN"/>
        </w:rPr>
      </w:pPr>
      <w:r>
        <w:rPr>
          <w:rFonts w:hint="eastAsia" w:ascii="仿宋_GB2312" w:hAnsi="宋体" w:eastAsia="仿宋_GB2312" w:cs="宋体"/>
          <w:color w:val="333333"/>
          <w:kern w:val="0"/>
          <w:sz w:val="32"/>
          <w:szCs w:val="32"/>
          <w:lang w:val="en-US" w:eastAsia="zh-CN"/>
        </w:rPr>
        <w:t>严格按照先审查后公开、一事一审、全面审查的原则。强化信息发布审查，不断规范政府信息公开程序。认真贯彻落实市区两级文件精神，加大干部教育培训力度，加强全体干部业务能力，不断提升业务水平。</w:t>
      </w:r>
    </w:p>
    <w:p>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keepNext w:val="0"/>
        <w:keepLines w:val="0"/>
        <w:pageBreakBefore w:val="0"/>
        <w:kinsoku/>
        <w:wordWrap/>
        <w:overflowPunct/>
        <w:topLinePunct w:val="0"/>
        <w:autoSpaceDE/>
        <w:autoSpaceDN/>
        <w:bidi w:val="0"/>
        <w:adjustRightInd/>
        <w:spacing w:line="560" w:lineRule="exact"/>
        <w:textAlignment w:val="auto"/>
        <w:rPr>
          <w:rFonts w:hint="eastAsia"/>
        </w:rPr>
      </w:pPr>
    </w:p>
    <w:tbl>
      <w:tblPr>
        <w:tblStyle w:val="4"/>
        <w:tblpPr w:leftFromText="180" w:rightFromText="180" w:vertAnchor="text" w:horzAnchor="page" w:tblpX="1334" w:tblpY="131"/>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rPr>
                <w:rFonts w:hint="default"/>
                <w:lang w:val="en-US"/>
              </w:rPr>
            </w:pPr>
            <w:r>
              <w:rPr>
                <w:rFonts w:hint="eastAsia" w:ascii="宋体" w:hAnsi="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1"/>
                <w:szCs w:val="21"/>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rPr>
                <w:rFonts w:hint="default"/>
                <w:lang w:val="en-US"/>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r>
    </w:tbl>
    <w:p>
      <w:pPr>
        <w:pStyle w:val="2"/>
        <w:keepNext w:val="0"/>
        <w:keepLines w:val="0"/>
        <w:pageBreakBefore w:val="0"/>
        <w:numPr>
          <w:ilvl w:val="0"/>
          <w:numId w:val="0"/>
        </w:numPr>
        <w:kinsoku/>
        <w:wordWrap/>
        <w:overflowPunct/>
        <w:topLinePunct w:val="0"/>
        <w:autoSpaceDE/>
        <w:autoSpaceDN/>
        <w:bidi w:val="0"/>
        <w:adjustRightInd/>
        <w:spacing w:line="560" w:lineRule="exact"/>
        <w:textAlignment w:val="auto"/>
        <w:rPr>
          <w:rFonts w:hint="eastAsia"/>
        </w:rPr>
      </w:pPr>
    </w:p>
    <w:p>
      <w:pPr>
        <w:keepNext w:val="0"/>
        <w:keepLines w:val="0"/>
        <w:pageBreakBefore w:val="0"/>
        <w:numPr>
          <w:ilvl w:val="0"/>
          <w:numId w:val="1"/>
        </w:numPr>
        <w:kinsoku/>
        <w:wordWrap/>
        <w:overflowPunct/>
        <w:topLinePunct w:val="0"/>
        <w:autoSpaceDE/>
        <w:autoSpaceDN/>
        <w:bidi w:val="0"/>
        <w:adjustRightIn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420"/>
        <w:jc w:val="both"/>
        <w:textAlignment w:val="auto"/>
        <w:rPr>
          <w:rFonts w:hint="eastAsia" w:ascii="宋体" w:hAnsi="宋体" w:eastAsia="宋体" w:cs="宋体"/>
          <w:i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1</w:t>
            </w:r>
            <w:r>
              <w:rPr>
                <w:rFonts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eastAsia="宋体"/>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1</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both"/>
              <w:textAlignment w:val="auto"/>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9"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both"/>
              <w:textAlignment w:val="auto"/>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both"/>
              <w:textAlignment w:val="auto"/>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r>
              <w:rPr>
                <w:rFonts w:hint="eastAsia"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四、结转下年度继续办理</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0" w:type="auto"/>
            <w:tcBorders>
              <w:top w:val="outset" w:color="auto" w:sz="6" w:space="0"/>
              <w:left w:val="nil"/>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0" w:type="auto"/>
            <w:tcBorders>
              <w:top w:val="outset" w:color="auto" w:sz="6" w:space="0"/>
              <w:left w:val="nil"/>
              <w:bottom w:val="outset" w:color="auto" w:sz="6" w:space="0"/>
              <w:right w:val="outset" w:color="auto" w:sz="6" w:space="0"/>
            </w:tcBorders>
            <w:noWrap w:val="0"/>
            <w:vAlign w:val="top"/>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Calibri" w:hAnsi="Calibri" w:eastAsia="宋体" w:cs="Times New Roman"/>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r>
    </w:tbl>
    <w:p>
      <w:pPr>
        <w:pStyle w:val="2"/>
        <w:keepNext w:val="0"/>
        <w:keepLines w:val="0"/>
        <w:pageBreakBefore w:val="0"/>
        <w:numPr>
          <w:ilvl w:val="0"/>
          <w:numId w:val="0"/>
        </w:numPr>
        <w:kinsoku/>
        <w:wordWrap/>
        <w:overflowPunct/>
        <w:topLinePunct w:val="0"/>
        <w:autoSpaceDE/>
        <w:autoSpaceDN/>
        <w:bidi w:val="0"/>
        <w:adjustRightInd/>
        <w:spacing w:line="560" w:lineRule="exact"/>
        <w:ind w:leftChars="200"/>
        <w:textAlignment w:val="auto"/>
        <w:rPr>
          <w:rFonts w:hint="eastAsia"/>
        </w:rPr>
      </w:pPr>
    </w:p>
    <w:p>
      <w:pPr>
        <w:pStyle w:val="2"/>
        <w:keepNext w:val="0"/>
        <w:keepLines w:val="0"/>
        <w:pageBreakBefore w:val="0"/>
        <w:numPr>
          <w:ilvl w:val="0"/>
          <w:numId w:val="0"/>
        </w:numPr>
        <w:kinsoku/>
        <w:wordWrap/>
        <w:overflowPunct/>
        <w:topLinePunct w:val="0"/>
        <w:autoSpaceDE/>
        <w:autoSpaceDN/>
        <w:bidi w:val="0"/>
        <w:adjustRightInd/>
        <w:spacing w:line="560" w:lineRule="exact"/>
        <w:ind w:leftChars="200"/>
        <w:textAlignment w:val="auto"/>
        <w:rPr>
          <w:rFonts w:hint="eastAsia"/>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jc w:val="center"/>
        <w:textAlignment w:val="auto"/>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val="en-US" w:eastAsia="zh-CN"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pageBreakBefore w:val="0"/>
        <w:widowControl/>
        <w:suppressLineNumbers w:val="0"/>
        <w:kinsoku/>
        <w:wordWrap/>
        <w:overflowPunct/>
        <w:topLinePunct w:val="0"/>
        <w:autoSpaceDE/>
        <w:autoSpaceDN/>
        <w:bidi w:val="0"/>
        <w:adjustRightInd/>
        <w:spacing w:line="560" w:lineRule="exact"/>
        <w:jc w:val="left"/>
        <w:textAlignment w:val="auto"/>
      </w:pPr>
    </w:p>
    <w:p>
      <w:pPr>
        <w:keepNext w:val="0"/>
        <w:keepLines w:val="0"/>
        <w:pageBreakBefore w:val="0"/>
        <w:widowControl/>
        <w:kinsoku/>
        <w:wordWrap/>
        <w:overflowPunct/>
        <w:topLinePunct w:val="0"/>
        <w:autoSpaceDE/>
        <w:autoSpaceDN/>
        <w:bidi w:val="0"/>
        <w:adjustRightInd/>
        <w:spacing w:line="560" w:lineRule="exact"/>
        <w:ind w:firstLine="672" w:firstLineChars="200"/>
        <w:jc w:val="left"/>
        <w:textAlignment w:val="auto"/>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color="auto" w:fill="FFFFFF"/>
          <w:lang w:val="en-US" w:eastAsia="zh-CN" w:bidi="ar"/>
        </w:rPr>
      </w:pPr>
      <w:r>
        <w:rPr>
          <w:rFonts w:hint="eastAsia" w:ascii="楷体_GB2312" w:hAnsi="楷体_GB2312" w:eastAsia="楷体_GB2312" w:cs="楷体_GB2312"/>
          <w:b/>
          <w:bCs/>
          <w:i w:val="0"/>
          <w:iCs w:val="0"/>
          <w:caps w:val="0"/>
          <w:color w:val="333333"/>
          <w:spacing w:val="0"/>
          <w:kern w:val="0"/>
          <w:sz w:val="32"/>
          <w:szCs w:val="32"/>
          <w:shd w:val="clear" w:color="auto" w:fill="FFFFFF"/>
          <w:lang w:val="en-US" w:eastAsia="zh-CN" w:bidi="ar"/>
        </w:rPr>
        <w:t>存在问题：</w:t>
      </w:r>
      <w:r>
        <w:rPr>
          <w:rFonts w:hint="eastAsia" w:ascii="仿宋_GB2312" w:hAnsi="仿宋_GB2312" w:eastAsia="仿宋_GB2312" w:cs="仿宋_GB2312"/>
          <w:b w:val="0"/>
          <w:bCs w:val="0"/>
          <w:i w:val="0"/>
          <w:iCs w:val="0"/>
          <w:caps w:val="0"/>
          <w:color w:val="333333"/>
          <w:spacing w:val="0"/>
          <w:kern w:val="0"/>
          <w:sz w:val="32"/>
          <w:szCs w:val="32"/>
          <w:shd w:val="clear" w:color="auto" w:fill="FFFFFF"/>
          <w:lang w:val="en-US" w:eastAsia="zh-CN" w:bidi="ar"/>
        </w:rPr>
        <w:t>政务信息公开标准化、精细化工作有待进一步加强，政策理论水平有待进一步提高。</w:t>
      </w:r>
    </w:p>
    <w:p>
      <w:pPr>
        <w:pStyle w:val="2"/>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lang w:val="en-US" w:eastAsia="zh-CN"/>
        </w:rPr>
      </w:pPr>
      <w:r>
        <w:rPr>
          <w:rFonts w:ascii="楷体_GB2312" w:hAnsi="Calibri" w:eastAsia="楷体_GB2312" w:cs="楷体_GB2312"/>
          <w:b/>
          <w:bCs/>
          <w:i w:val="0"/>
          <w:iCs w:val="0"/>
          <w:caps w:val="0"/>
          <w:color w:val="333333"/>
          <w:spacing w:val="0"/>
          <w:kern w:val="0"/>
          <w:sz w:val="32"/>
          <w:szCs w:val="32"/>
          <w:shd w:val="clear" w:color="auto" w:fill="FFFFFF"/>
          <w:lang w:val="en-US" w:eastAsia="zh-CN" w:bidi="ar"/>
        </w:rPr>
        <w:t>改进措施：</w:t>
      </w:r>
      <w:r>
        <w:rPr>
          <w:rFonts w:hint="eastAsia" w:ascii="仿宋_GB2312" w:hAnsi="Calibri" w:eastAsia="仿宋_GB2312" w:cs="仿宋_GB2312"/>
          <w:b/>
          <w:bCs/>
          <w:i w:val="0"/>
          <w:iCs w:val="0"/>
          <w:caps w:val="0"/>
          <w:color w:val="333333"/>
          <w:spacing w:val="0"/>
          <w:kern w:val="0"/>
          <w:sz w:val="32"/>
          <w:szCs w:val="32"/>
          <w:shd w:val="clear" w:color="auto" w:fill="FFFFFF"/>
          <w:lang w:val="en-US" w:eastAsia="zh-CN" w:bidi="ar"/>
        </w:rPr>
        <w:t>一是</w:t>
      </w:r>
      <w:r>
        <w:rPr>
          <w:rFonts w:hint="eastAsia" w:ascii="仿宋_GB2312" w:eastAsia="仿宋_GB2312" w:cs="仿宋_GB2312"/>
          <w:b w:val="0"/>
          <w:bCs w:val="0"/>
          <w:i w:val="0"/>
          <w:iCs w:val="0"/>
          <w:caps w:val="0"/>
          <w:color w:val="333333"/>
          <w:spacing w:val="0"/>
          <w:kern w:val="0"/>
          <w:sz w:val="32"/>
          <w:szCs w:val="32"/>
          <w:shd w:val="clear" w:color="auto" w:fill="FFFFFF"/>
          <w:lang w:val="en-US" w:eastAsia="zh-CN" w:bidi="ar"/>
        </w:rPr>
        <w:t>针对人员轮岗及时做好政策理论培训，扎实做好传帮带工作；</w:t>
      </w:r>
      <w:r>
        <w:rPr>
          <w:rFonts w:hint="eastAsia" w:ascii="仿宋_GB2312" w:hAnsi="Calibri" w:eastAsia="仿宋_GB2312" w:cs="仿宋_GB2312"/>
          <w:b/>
          <w:bCs/>
          <w:i w:val="0"/>
          <w:iCs w:val="0"/>
          <w:caps w:val="0"/>
          <w:color w:val="333333"/>
          <w:spacing w:val="0"/>
          <w:kern w:val="0"/>
          <w:sz w:val="32"/>
          <w:szCs w:val="32"/>
          <w:shd w:val="clear" w:color="auto" w:fill="FFFFFF"/>
          <w:lang w:val="en-US" w:eastAsia="zh-CN" w:bidi="ar"/>
        </w:rPr>
        <w:t>二是</w:t>
      </w:r>
      <w:r>
        <w:rPr>
          <w:rFonts w:hint="eastAsia" w:ascii="仿宋_GB2312" w:eastAsia="仿宋_GB2312" w:cs="仿宋_GB2312"/>
          <w:b w:val="0"/>
          <w:bCs w:val="0"/>
          <w:i w:val="0"/>
          <w:iCs w:val="0"/>
          <w:caps w:val="0"/>
          <w:color w:val="333333"/>
          <w:spacing w:val="0"/>
          <w:kern w:val="0"/>
          <w:sz w:val="32"/>
          <w:szCs w:val="32"/>
          <w:shd w:val="clear" w:color="auto" w:fill="FFFFFF"/>
          <w:lang w:val="en-US" w:eastAsia="zh-CN" w:bidi="ar"/>
        </w:rPr>
        <w:t>结合年度重点任务工作，加强与区政务服务局联络沟通，强化业务指导，确保政务信息公开工作标准化、精细化进一步提升，确保应公开尽公开。</w:t>
      </w:r>
    </w:p>
    <w:p>
      <w:pPr>
        <w:keepNext w:val="0"/>
        <w:keepLines w:val="0"/>
        <w:pageBreakBefore w:val="0"/>
        <w:widowControl/>
        <w:kinsoku/>
        <w:wordWrap/>
        <w:overflowPunct/>
        <w:topLinePunct w:val="0"/>
        <w:autoSpaceDE/>
        <w:autoSpaceDN/>
        <w:bidi w:val="0"/>
        <w:adjustRightInd/>
        <w:spacing w:line="560" w:lineRule="exact"/>
        <w:ind w:firstLine="675"/>
        <w:jc w:val="left"/>
        <w:textAlignment w:val="auto"/>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发出收费通知的件数和总金额以及实际收取的总金额均为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p>
    <w:p>
      <w:pPr>
        <w:keepNext w:val="0"/>
        <w:keepLines w:val="0"/>
        <w:pageBreakBefore w:val="0"/>
        <w:widowControl/>
        <w:tabs>
          <w:tab w:val="left" w:pos="591"/>
        </w:tabs>
        <w:kinsoku/>
        <w:wordWrap/>
        <w:overflowPunct/>
        <w:topLinePunct w:val="0"/>
        <w:autoSpaceDE/>
        <w:autoSpaceDN/>
        <w:bidi w:val="0"/>
        <w:adjustRightInd/>
        <w:spacing w:line="560" w:lineRule="exact"/>
        <w:ind w:firstLine="672" w:firstLineChars="200"/>
        <w:jc w:val="left"/>
        <w:textAlignment w:val="auto"/>
        <w:rPr>
          <w:rFonts w:hint="eastAsia" w:ascii="仿宋_GB2312" w:hAnsi="宋体" w:eastAsia="仿宋_GB2312" w:cs="宋体"/>
          <w:color w:val="9BC2E6"/>
          <w:spacing w:val="8"/>
          <w:kern w:val="0"/>
          <w:sz w:val="32"/>
          <w:szCs w:val="32"/>
          <w:lang w:eastAsia="zh-CN"/>
        </w:rPr>
      </w:pPr>
      <w:r>
        <w:rPr>
          <w:rFonts w:hint="eastAsia" w:ascii="宋体" w:hAnsi="宋体" w:eastAsia="仿宋_GB2312" w:cs="宋体"/>
          <w:spacing w:val="8"/>
          <w:kern w:val="0"/>
          <w:sz w:val="32"/>
          <w:szCs w:val="32"/>
          <w:lang w:eastAsia="zh-CN"/>
        </w:rPr>
        <w:tab/>
      </w: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微软雅黑" w:hAnsi="微软雅黑" w:eastAsia="微软雅黑" w:cs="宋体"/>
          <w:color w:val="404040"/>
          <w:kern w:val="0"/>
          <w:sz w:val="32"/>
          <w:szCs w:val="32"/>
          <w:lang w:val="en-US" w:eastAsia="zh-CN"/>
        </w:rPr>
      </w:pPr>
      <w:r>
        <w:rPr>
          <w:rFonts w:hint="eastAsia" w:ascii="微软雅黑" w:hAnsi="微软雅黑" w:eastAsia="微软雅黑" w:cs="宋体"/>
          <w:color w:val="404040"/>
          <w:kern w:val="0"/>
          <w:sz w:val="32"/>
          <w:szCs w:val="32"/>
        </w:rPr>
        <w:t xml:space="preserve"> </w:t>
      </w:r>
      <w:r>
        <w:rPr>
          <w:rFonts w:hint="eastAsia" w:ascii="微软雅黑" w:hAnsi="微软雅黑" w:eastAsia="微软雅黑" w:cs="宋体"/>
          <w:color w:val="404040"/>
          <w:kern w:val="0"/>
          <w:sz w:val="32"/>
          <w:szCs w:val="32"/>
          <w:lang w:val="en-US" w:eastAsia="zh-CN"/>
        </w:rPr>
        <w:t xml:space="preserve"> </w:t>
      </w: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微软雅黑" w:hAnsi="微软雅黑" w:eastAsia="微软雅黑" w:cs="宋体"/>
          <w:color w:val="404040"/>
          <w:kern w:val="0"/>
          <w:sz w:val="32"/>
          <w:szCs w:val="32"/>
          <w:lang w:val="en-US" w:eastAsia="zh-CN"/>
        </w:rPr>
      </w:pPr>
      <w:r>
        <w:rPr>
          <w:rFonts w:hint="eastAsia" w:ascii="微软雅黑" w:hAnsi="微软雅黑" w:eastAsia="微软雅黑" w:cs="宋体"/>
          <w:color w:val="404040"/>
          <w:kern w:val="0"/>
          <w:sz w:val="32"/>
          <w:szCs w:val="32"/>
          <w:lang w:val="en-US" w:eastAsia="zh-CN"/>
        </w:rPr>
        <w:t xml:space="preserve"> </w:t>
      </w:r>
    </w:p>
    <w:p>
      <w:pPr>
        <w:pStyle w:val="2"/>
        <w:keepNext w:val="0"/>
        <w:keepLines w:val="0"/>
        <w:pageBreakBefore w:val="0"/>
        <w:kinsoku/>
        <w:wordWrap/>
        <w:overflowPunct/>
        <w:topLinePunct w:val="0"/>
        <w:autoSpaceDE/>
        <w:autoSpaceDN/>
        <w:bidi w:val="0"/>
        <w:adjustRightInd/>
        <w:spacing w:line="560" w:lineRule="exact"/>
        <w:textAlignment w:val="auto"/>
        <w:rPr>
          <w:rFonts w:hint="default" w:ascii="仿宋_GB2312" w:hAnsi="仿宋_GB2312" w:eastAsia="仿宋_GB2312" w:cs="仿宋_GB2312"/>
          <w:kern w:val="2"/>
          <w:sz w:val="32"/>
          <w:szCs w:val="32"/>
          <w:lang w:val="en-US" w:eastAsia="zh-CN"/>
        </w:rPr>
      </w:pPr>
      <w:r>
        <w:rPr>
          <w:rFonts w:hint="eastAsia" w:ascii="微软雅黑" w:hAnsi="微软雅黑" w:eastAsia="微软雅黑" w:cs="宋体"/>
          <w:color w:val="404040"/>
          <w:kern w:val="0"/>
          <w:sz w:val="32"/>
          <w:szCs w:val="32"/>
          <w:lang w:val="en-US" w:eastAsia="zh-CN"/>
        </w:rPr>
        <w:t xml:space="preserve">                              </w:t>
      </w:r>
      <w:r>
        <w:rPr>
          <w:rFonts w:hint="eastAsia" w:ascii="仿宋_GB2312" w:hAnsi="仿宋_GB2312" w:eastAsia="仿宋_GB2312" w:cs="仿宋_GB2312"/>
          <w:kern w:val="2"/>
          <w:sz w:val="32"/>
          <w:szCs w:val="32"/>
          <w:lang w:val="en-US" w:eastAsia="zh-CN"/>
        </w:rPr>
        <w:t xml:space="preserve"> 2022年12月31日</w:t>
      </w: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微软雅黑" w:hAnsi="微软雅黑" w:eastAsia="微软雅黑" w:cs="宋体"/>
          <w:color w:val="404040"/>
          <w:kern w:val="0"/>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微软雅黑" w:hAnsi="微软雅黑" w:eastAsia="微软雅黑" w:cs="宋体"/>
          <w:color w:val="404040"/>
          <w:kern w:val="0"/>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微软雅黑" w:hAnsi="微软雅黑" w:eastAsia="微软雅黑" w:cs="宋体"/>
          <w:color w:val="404040"/>
          <w:kern w:val="0"/>
          <w:sz w:val="32"/>
          <w:szCs w:val="32"/>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微软雅黑" w:hAnsi="微软雅黑" w:eastAsia="微软雅黑" w:cs="宋体"/>
          <w:color w:val="404040"/>
          <w:kern w:val="0"/>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NjMxMzFmZjRlZTZmMWE3YWEyZTIyMDkzYWI3N2YifQ=="/>
  </w:docVars>
  <w:rsids>
    <w:rsidRoot w:val="66A9245F"/>
    <w:rsid w:val="065C7FB6"/>
    <w:rsid w:val="08A20097"/>
    <w:rsid w:val="24800B14"/>
    <w:rsid w:val="28AB4BA6"/>
    <w:rsid w:val="2FA329F9"/>
    <w:rsid w:val="31662544"/>
    <w:rsid w:val="4AD648FE"/>
    <w:rsid w:val="58EC06AC"/>
    <w:rsid w:val="66A9245F"/>
    <w:rsid w:val="72CA214F"/>
    <w:rsid w:val="74DE3FE1"/>
    <w:rsid w:val="780D6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character" w:customStyle="1" w:styleId="8">
    <w:name w:val="layui-this"/>
    <w:basedOn w:val="5"/>
    <w:qFormat/>
    <w:uiPriority w:val="0"/>
    <w:rPr>
      <w:bdr w:val="single" w:color="EEEEEE" w:sz="6" w:space="0"/>
      <w:shd w:val="clear" w:fill="FFFFFF"/>
    </w:rPr>
  </w:style>
  <w:style w:type="character" w:customStyle="1" w:styleId="9">
    <w:name w:val="sx"/>
    <w:basedOn w:val="5"/>
    <w:qFormat/>
    <w:uiPriority w:val="0"/>
    <w:rPr>
      <w:vanish/>
    </w:rPr>
  </w:style>
  <w:style w:type="character" w:customStyle="1" w:styleId="10">
    <w:name w:val="cur"/>
    <w:basedOn w:val="5"/>
    <w:qFormat/>
    <w:uiPriority w:val="0"/>
  </w:style>
  <w:style w:type="character" w:customStyle="1" w:styleId="11">
    <w:name w:val="cur1"/>
    <w:basedOn w:val="5"/>
    <w:qFormat/>
    <w:uiPriority w:val="0"/>
  </w:style>
  <w:style w:type="character" w:customStyle="1" w:styleId="12">
    <w:name w:val="hover25"/>
    <w:basedOn w:val="5"/>
    <w:qFormat/>
    <w:uiPriority w:val="0"/>
    <w:rPr>
      <w:color w:val="FFFFFF"/>
    </w:rPr>
  </w:style>
  <w:style w:type="character" w:customStyle="1" w:styleId="13">
    <w:name w:val="hover26"/>
    <w:basedOn w:val="5"/>
    <w:qFormat/>
    <w:uiPriority w:val="0"/>
    <w:rPr>
      <w:u w:val="none"/>
    </w:rPr>
  </w:style>
  <w:style w:type="character" w:customStyle="1" w:styleId="14">
    <w:name w:val="hover27"/>
    <w:basedOn w:val="5"/>
    <w:qFormat/>
    <w:uiPriority w:val="0"/>
    <w:rPr>
      <w:color w:val="5FB878"/>
    </w:rPr>
  </w:style>
  <w:style w:type="character" w:customStyle="1" w:styleId="15">
    <w:name w:val="hover28"/>
    <w:basedOn w:val="5"/>
    <w:qFormat/>
    <w:uiPriority w:val="0"/>
    <w:rPr>
      <w:color w:val="5FB878"/>
    </w:rPr>
  </w:style>
  <w:style w:type="character" w:customStyle="1" w:styleId="16">
    <w:name w:val="first-child"/>
    <w:basedOn w:val="5"/>
    <w:qFormat/>
    <w:uiPriority w:val="0"/>
  </w:style>
  <w:style w:type="character" w:customStyle="1" w:styleId="17">
    <w:name w:val="layui-this2"/>
    <w:basedOn w:val="5"/>
    <w:qFormat/>
    <w:uiPriority w:val="0"/>
    <w:rPr>
      <w:bdr w:val="single" w:color="EEEEEE" w:sz="6" w:space="0"/>
      <w:shd w:val="clear" w:fill="FFFFFF"/>
    </w:rPr>
  </w:style>
  <w:style w:type="character" w:customStyle="1" w:styleId="18">
    <w:name w:val="hover"/>
    <w:basedOn w:val="5"/>
    <w:qFormat/>
    <w:uiPriority w:val="0"/>
    <w:rPr>
      <w:color w:val="FFFFFF"/>
    </w:rPr>
  </w:style>
  <w:style w:type="character" w:customStyle="1" w:styleId="19">
    <w:name w:val="hover1"/>
    <w:basedOn w:val="5"/>
    <w:qFormat/>
    <w:uiPriority w:val="0"/>
    <w:rPr>
      <w:color w:val="5FB878"/>
    </w:rPr>
  </w:style>
  <w:style w:type="character" w:customStyle="1" w:styleId="20">
    <w:name w:val="hover2"/>
    <w:basedOn w:val="5"/>
    <w:qFormat/>
    <w:uiPriority w:val="0"/>
    <w:rPr>
      <w:u w:val="none"/>
    </w:rPr>
  </w:style>
  <w:style w:type="character" w:customStyle="1" w:styleId="21">
    <w:name w:val="hover3"/>
    <w:basedOn w:val="5"/>
    <w:qFormat/>
    <w:uiPriority w:val="0"/>
    <w:rPr>
      <w:color w:val="5FB878"/>
    </w:rPr>
  </w:style>
  <w:style w:type="character" w:customStyle="1" w:styleId="22">
    <w:name w:val="hover29"/>
    <w:basedOn w:val="5"/>
    <w:qFormat/>
    <w:uiPriority w:val="0"/>
    <w:rPr>
      <w:color w:val="5FB87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2160</Words>
  <Characters>2224</Characters>
  <Lines>0</Lines>
  <Paragraphs>0</Paragraphs>
  <TotalTime>24</TotalTime>
  <ScaleCrop>false</ScaleCrop>
  <LinksUpToDate>false</LinksUpToDate>
  <CharactersWithSpaces>2398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2022-12-29T02:49:00Z</dcterms:created>
  <dc:creator>lc</dc:creator>
  <cp:lastModifiedBy>郑军จุ๊บ</cp:lastModifiedBy>
  <cp:lastPrinted>2023-06-28T02:09:00Z</cp:lastPrinted>
  <dcterms:modified xsi:type="dcterms:W3CDTF">2023-08-30T07:20:48Z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05428F5D9C164A7680F852C0CD152558</vt:lpwstr>
  </property>
</Properties>
</file>