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Calibri" w:eastAsia="仿宋_GB2312" w:cs="Times New Roman"/>
          <w:bCs/>
          <w:sz w:val="32"/>
          <w:szCs w:val="22"/>
          <w:lang w:eastAsia="zh-CN"/>
        </w:rPr>
      </w:pPr>
    </w:p>
    <w:p>
      <w:pPr>
        <w:jc w:val="center"/>
        <w:rPr>
          <w:rFonts w:hint="eastAsia" w:ascii="仿宋_GB2312" w:hAnsi="Calibri" w:eastAsia="仿宋_GB2312" w:cs="Times New Roman"/>
          <w:bCs/>
          <w:sz w:val="32"/>
          <w:szCs w:val="22"/>
          <w:lang w:eastAsia="zh-CN"/>
        </w:rPr>
      </w:pPr>
    </w:p>
    <w:p>
      <w:pPr>
        <w:jc w:val="center"/>
        <w:rPr>
          <w:rFonts w:hint="eastAsia" w:ascii="仿宋_GB2312" w:hAnsi="Calibri" w:eastAsia="仿宋_GB2312" w:cs="Times New Roman"/>
          <w:bCs/>
          <w:sz w:val="32"/>
          <w:szCs w:val="2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lang w:eastAsia="zh-CN"/>
        </w:rPr>
        <w:t>北京市</w:t>
      </w:r>
      <w:r>
        <w:rPr>
          <w:rFonts w:hint="eastAsia" w:ascii="方正小标宋_GBK" w:hAnsi="宋体" w:eastAsia="方正小标宋_GBK" w:cs="宋体"/>
          <w:kern w:val="0"/>
          <w:sz w:val="44"/>
          <w:szCs w:val="44"/>
        </w:rPr>
        <w:t>丰台区科学技术和信息化局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方正小标宋_GBK" w:hAnsi="宋体" w:eastAsia="方正小标宋_GBK" w:cs="宋体"/>
          <w:kern w:val="0"/>
          <w:sz w:val="44"/>
          <w:szCs w:val="44"/>
        </w:rPr>
        <w:t>2019年政府信息公开工作年度报告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依据《中华人民共和国政府信息公开条例》第五十条之规定，制作本报告。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333333"/>
          <w:kern w:val="0"/>
          <w:sz w:val="32"/>
          <w:szCs w:val="32"/>
        </w:rPr>
      </w:pPr>
      <w:r>
        <w:rPr>
          <w:rFonts w:hint="eastAsia" w:ascii="黑体" w:hAnsi="黑体" w:eastAsia="黑体" w:cs="黑体"/>
          <w:color w:val="333333"/>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333333"/>
          <w:kern w:val="0"/>
          <w:sz w:val="32"/>
          <w:szCs w:val="32"/>
        </w:rPr>
      </w:pPr>
      <w:r>
        <w:rPr>
          <w:rFonts w:hint="eastAsia" w:ascii="楷体_GB2312" w:hAnsi="楷体_GB2312" w:eastAsia="楷体_GB2312" w:cs="楷体_GB2312"/>
          <w:b w:val="0"/>
          <w:bCs w:val="0"/>
          <w:color w:val="333333"/>
          <w:kern w:val="0"/>
          <w:sz w:val="32"/>
          <w:szCs w:val="32"/>
          <w:lang w:val="en-US" w:eastAsia="zh-CN"/>
        </w:rPr>
        <w:t>1.</w:t>
      </w:r>
      <w:r>
        <w:rPr>
          <w:rFonts w:hint="eastAsia" w:ascii="楷体_GB2312" w:hAnsi="楷体_GB2312" w:eastAsia="楷体_GB2312" w:cs="楷体_GB2312"/>
          <w:b w:val="0"/>
          <w:bCs w:val="0"/>
          <w:color w:val="333333"/>
          <w:kern w:val="0"/>
          <w:sz w:val="32"/>
          <w:szCs w:val="32"/>
        </w:rPr>
        <w:t>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val="en-US" w:eastAsia="zh-CN"/>
        </w:rPr>
        <w:t>2019年，北京市丰台区科学技术和信息化局累计</w:t>
      </w:r>
      <w:r>
        <w:rPr>
          <w:rFonts w:hint="eastAsia" w:ascii="仿宋_GB2312" w:hAnsi="宋体" w:eastAsia="仿宋_GB2312" w:cs="宋体"/>
          <w:color w:val="333333"/>
          <w:kern w:val="0"/>
          <w:sz w:val="32"/>
          <w:szCs w:val="32"/>
        </w:rPr>
        <w:t>主动公开信息162条，其中，机构职能类12条，占比7.41%，法规文件类2条，占比1.23%</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rPr>
        <w:t>规划计划类16条，占比9.88%，行政职责类2条，占比1.23%，业务动态类130条，占比80.25%</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rPr>
        <w:t>“丰台V科技”官方微信共发布信息</w:t>
      </w:r>
      <w:r>
        <w:rPr>
          <w:rFonts w:hint="eastAsia" w:ascii="仿宋_GB2312" w:hAnsi="宋体" w:eastAsia="仿宋_GB2312" w:cs="宋体"/>
          <w:color w:val="auto"/>
          <w:kern w:val="0"/>
          <w:sz w:val="32"/>
          <w:szCs w:val="32"/>
          <w:lang w:val="en-US" w:eastAsia="zh-CN"/>
        </w:rPr>
        <w:t>233</w:t>
      </w:r>
      <w:r>
        <w:rPr>
          <w:rFonts w:hint="eastAsia" w:ascii="仿宋_GB2312" w:hAnsi="宋体" w:eastAsia="仿宋_GB2312" w:cs="宋体"/>
          <w:color w:val="333333"/>
          <w:kern w:val="0"/>
          <w:sz w:val="32"/>
          <w:szCs w:val="32"/>
        </w:rPr>
        <w:t>条</w:t>
      </w:r>
      <w:r>
        <w:rPr>
          <w:rFonts w:hint="eastAsia" w:ascii="仿宋_GB2312" w:hAnsi="宋体" w:eastAsia="仿宋_GB2312" w:cs="宋体"/>
          <w:color w:val="333333"/>
          <w:kern w:val="0"/>
          <w:sz w:val="32"/>
          <w:szCs w:val="32"/>
          <w:lang w:val="en-US" w:eastAsia="zh-CN"/>
        </w:rPr>
        <w:t>,原创采访42篇。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lang w:val="en-US" w:eastAsia="zh-CN"/>
        </w:rPr>
        <w:t>2.</w:t>
      </w:r>
      <w:r>
        <w:rPr>
          <w:rFonts w:hint="eastAsia" w:ascii="楷体_GB2312" w:hAnsi="楷体_GB2312" w:eastAsia="楷体_GB2312" w:cs="楷体_GB2312"/>
          <w:color w:val="333333"/>
          <w:kern w:val="0"/>
          <w:sz w:val="32"/>
          <w:szCs w:val="32"/>
        </w:rPr>
        <w:t>依申请公开办理情况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lang w:val="en-US" w:eastAsia="zh-CN"/>
        </w:rPr>
        <w:t>2019年，北京市丰台区科学技术和信息化局共受理依申请公开1件，信息公开申请人为自然人，按照《中华人民共和国政府信息公开条例》依申请公开流程和要求，已依法予以答复。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lang w:val="en-US" w:eastAsia="zh-CN"/>
        </w:rPr>
        <w:t>3.</w:t>
      </w:r>
      <w:r>
        <w:rPr>
          <w:rFonts w:hint="eastAsia" w:ascii="楷体_GB2312" w:hAnsi="楷体_GB2312" w:eastAsia="楷体_GB2312" w:cs="楷体_GB2312"/>
          <w:color w:val="333333"/>
          <w:kern w:val="0"/>
          <w:sz w:val="32"/>
          <w:szCs w:val="32"/>
        </w:rPr>
        <w:t>政府信息资源的规范化、标准化管理情况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lang w:eastAsia="zh-CN"/>
        </w:rPr>
        <w:t>我局</w:t>
      </w:r>
      <w:r>
        <w:rPr>
          <w:rFonts w:hint="eastAsia" w:ascii="仿宋_GB2312" w:hAnsi="宋体" w:eastAsia="仿宋_GB2312" w:cs="宋体"/>
          <w:color w:val="333333"/>
          <w:kern w:val="0"/>
          <w:sz w:val="32"/>
          <w:szCs w:val="32"/>
        </w:rPr>
        <w:t>严格落实信息公开</w:t>
      </w:r>
      <w:r>
        <w:rPr>
          <w:rFonts w:hint="eastAsia" w:ascii="仿宋_GB2312" w:hAnsi="宋体" w:eastAsia="仿宋_GB2312" w:cs="宋体"/>
          <w:color w:val="333333"/>
          <w:kern w:val="0"/>
          <w:sz w:val="32"/>
          <w:szCs w:val="32"/>
          <w:lang w:eastAsia="zh-CN"/>
        </w:rPr>
        <w:t>工作</w:t>
      </w:r>
      <w:r>
        <w:rPr>
          <w:rFonts w:hint="eastAsia" w:ascii="仿宋_GB2312" w:hAnsi="宋体" w:eastAsia="仿宋_GB2312" w:cs="宋体"/>
          <w:color w:val="333333"/>
          <w:kern w:val="0"/>
          <w:sz w:val="32"/>
          <w:szCs w:val="32"/>
        </w:rPr>
        <w:t>的</w:t>
      </w:r>
      <w:r>
        <w:rPr>
          <w:rFonts w:hint="eastAsia" w:ascii="仿宋_GB2312" w:hAnsi="宋体" w:eastAsia="仿宋_GB2312" w:cs="宋体"/>
          <w:color w:val="333333"/>
          <w:kern w:val="0"/>
          <w:sz w:val="32"/>
          <w:szCs w:val="32"/>
          <w:lang w:eastAsia="zh-CN"/>
        </w:rPr>
        <w:t>各项规定和要求，狠抓工作的流程</w:t>
      </w:r>
      <w:r>
        <w:rPr>
          <w:rFonts w:hint="eastAsia" w:ascii="仿宋_GB2312" w:hAnsi="宋体" w:eastAsia="仿宋_GB2312" w:cs="宋体"/>
          <w:color w:val="333333"/>
          <w:kern w:val="0"/>
          <w:sz w:val="32"/>
          <w:szCs w:val="32"/>
        </w:rPr>
        <w:t>和</w:t>
      </w:r>
      <w:r>
        <w:rPr>
          <w:rFonts w:hint="eastAsia" w:ascii="仿宋_GB2312" w:hAnsi="宋体" w:eastAsia="仿宋_GB2312" w:cs="宋体"/>
          <w:color w:val="333333"/>
          <w:kern w:val="0"/>
          <w:sz w:val="32"/>
          <w:szCs w:val="32"/>
          <w:lang w:eastAsia="zh-CN"/>
        </w:rPr>
        <w:t>审批环节</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凡是需要公开的信息，责任</w:t>
      </w:r>
      <w:r>
        <w:rPr>
          <w:rFonts w:hint="eastAsia" w:ascii="仿宋_GB2312" w:hAnsi="宋体" w:eastAsia="仿宋_GB2312" w:cs="宋体"/>
          <w:color w:val="333333"/>
          <w:kern w:val="0"/>
          <w:sz w:val="32"/>
          <w:szCs w:val="32"/>
        </w:rPr>
        <w:t>科室负责人、主管领导</w:t>
      </w:r>
      <w:r>
        <w:rPr>
          <w:rFonts w:hint="eastAsia" w:ascii="仿宋_GB2312" w:hAnsi="宋体" w:eastAsia="仿宋_GB2312" w:cs="宋体"/>
          <w:color w:val="333333"/>
          <w:kern w:val="0"/>
          <w:sz w:val="32"/>
          <w:szCs w:val="32"/>
          <w:lang w:eastAsia="zh-CN"/>
        </w:rPr>
        <w:t>层层把关、校对审核，按照公文签批的规定进行办理和发布，切实增强信息公开工作的引导力和公信力</w:t>
      </w:r>
      <w:r>
        <w:rPr>
          <w:rFonts w:hint="eastAsia" w:ascii="仿宋_GB2312" w:hAnsi="宋体" w:eastAsia="仿宋_GB2312" w:cs="宋体"/>
          <w:color w:val="333333"/>
          <w:kern w:val="0"/>
          <w:sz w:val="32"/>
          <w:szCs w:val="32"/>
        </w:rPr>
        <w:t>，使信息公开工作</w:t>
      </w:r>
      <w:r>
        <w:rPr>
          <w:rFonts w:hint="eastAsia" w:ascii="仿宋_GB2312" w:hAnsi="宋体" w:eastAsia="仿宋_GB2312" w:cs="宋体"/>
          <w:color w:val="333333"/>
          <w:kern w:val="0"/>
          <w:sz w:val="32"/>
          <w:szCs w:val="32"/>
          <w:lang w:eastAsia="zh-CN"/>
        </w:rPr>
        <w:t>更加</w:t>
      </w:r>
      <w:r>
        <w:rPr>
          <w:rFonts w:hint="eastAsia" w:ascii="仿宋_GB2312" w:hAnsi="宋体" w:eastAsia="仿宋_GB2312" w:cs="宋体"/>
          <w:color w:val="333333"/>
          <w:kern w:val="0"/>
          <w:sz w:val="32"/>
          <w:szCs w:val="32"/>
        </w:rPr>
        <w:t>科学规范、严谨细致，确保信息资源的规范化、标准化。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lang w:val="en-US" w:eastAsia="zh-CN"/>
        </w:rPr>
        <w:t>4.</w:t>
      </w:r>
      <w:r>
        <w:rPr>
          <w:rFonts w:hint="eastAsia" w:ascii="楷体_GB2312" w:hAnsi="楷体_GB2312" w:eastAsia="楷体_GB2312" w:cs="楷体_GB2312"/>
          <w:color w:val="333333"/>
          <w:kern w:val="0"/>
          <w:sz w:val="32"/>
          <w:szCs w:val="32"/>
        </w:rPr>
        <w:t>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lang w:eastAsia="zh-CN"/>
        </w:rPr>
        <w:t>我局认真做好政府信息管理集约化平台的维护工作，</w:t>
      </w:r>
      <w:r>
        <w:rPr>
          <w:rFonts w:hint="eastAsia" w:ascii="仿宋_GB2312" w:hAnsi="宋体" w:eastAsia="仿宋_GB2312" w:cs="宋体"/>
          <w:color w:val="333333"/>
          <w:kern w:val="0"/>
          <w:sz w:val="32"/>
          <w:szCs w:val="32"/>
        </w:rPr>
        <w:t>今年机构改革完成后，及时更新了机构职能、行政职责</w:t>
      </w:r>
      <w:r>
        <w:rPr>
          <w:rFonts w:hint="eastAsia" w:ascii="仿宋_GB2312" w:hAnsi="宋体" w:eastAsia="仿宋_GB2312" w:cs="宋体"/>
          <w:color w:val="333333"/>
          <w:kern w:val="0"/>
          <w:sz w:val="32"/>
          <w:szCs w:val="32"/>
          <w:lang w:eastAsia="zh-CN"/>
        </w:rPr>
        <w:t>、领导介绍</w:t>
      </w:r>
      <w:r>
        <w:rPr>
          <w:rFonts w:hint="eastAsia" w:ascii="仿宋_GB2312" w:hAnsi="宋体" w:eastAsia="仿宋_GB2312" w:cs="宋体"/>
          <w:color w:val="333333"/>
          <w:kern w:val="0"/>
          <w:sz w:val="32"/>
          <w:szCs w:val="32"/>
        </w:rPr>
        <w:t>等</w:t>
      </w:r>
      <w:r>
        <w:rPr>
          <w:rFonts w:hint="eastAsia" w:ascii="仿宋_GB2312" w:hAnsi="宋体" w:eastAsia="仿宋_GB2312" w:cs="宋体"/>
          <w:color w:val="333333"/>
          <w:kern w:val="0"/>
          <w:sz w:val="32"/>
          <w:szCs w:val="32"/>
          <w:lang w:eastAsia="zh-CN"/>
        </w:rPr>
        <w:t>信息</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及时发布业务动态、政策解读等人民群众较为关注的信息，不断提高信息公开工作的质量和影响力</w:t>
      </w:r>
      <w:r>
        <w:rPr>
          <w:rFonts w:hint="eastAsia" w:ascii="仿宋_GB2312" w:hAnsi="宋体" w:eastAsia="仿宋_GB2312" w:cs="宋体"/>
          <w:color w:val="333333"/>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333333"/>
          <w:kern w:val="0"/>
          <w:sz w:val="32"/>
          <w:szCs w:val="32"/>
        </w:rPr>
      </w:pPr>
      <w:r>
        <w:rPr>
          <w:rFonts w:hint="eastAsia" w:ascii="楷体_GB2312" w:hAnsi="楷体_GB2312" w:eastAsia="楷体_GB2312" w:cs="楷体_GB2312"/>
          <w:color w:val="333333"/>
          <w:kern w:val="0"/>
          <w:sz w:val="32"/>
          <w:szCs w:val="32"/>
          <w:lang w:val="en-US" w:eastAsia="zh-CN"/>
        </w:rPr>
        <w:t>5.</w:t>
      </w:r>
      <w:r>
        <w:rPr>
          <w:rFonts w:hint="eastAsia" w:ascii="楷体_GB2312" w:hAnsi="楷体_GB2312" w:eastAsia="楷体_GB2312" w:cs="楷体_GB2312"/>
          <w:color w:val="333333"/>
          <w:kern w:val="0"/>
          <w:sz w:val="32"/>
          <w:szCs w:val="32"/>
        </w:rPr>
        <w:t>政府信息公开监督保障及教育培训情况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lang w:eastAsia="zh-CN"/>
        </w:rPr>
        <w:t>我局</w:t>
      </w:r>
      <w:r>
        <w:rPr>
          <w:rFonts w:hint="eastAsia" w:ascii="仿宋_GB2312" w:hAnsi="宋体" w:eastAsia="仿宋_GB2312" w:cs="宋体"/>
          <w:color w:val="333333"/>
          <w:kern w:val="0"/>
          <w:sz w:val="32"/>
          <w:szCs w:val="32"/>
        </w:rPr>
        <w:t>成立了</w:t>
      </w:r>
      <w:r>
        <w:rPr>
          <w:rFonts w:hint="eastAsia" w:ascii="仿宋_GB2312" w:hAnsi="宋体" w:eastAsia="仿宋_GB2312" w:cs="宋体"/>
          <w:color w:val="333333"/>
          <w:kern w:val="0"/>
          <w:sz w:val="32"/>
          <w:szCs w:val="32"/>
          <w:lang w:eastAsia="zh-CN"/>
        </w:rPr>
        <w:t>信息</w:t>
      </w:r>
      <w:r>
        <w:rPr>
          <w:rFonts w:hint="eastAsia" w:ascii="仿宋_GB2312" w:hAnsi="宋体" w:eastAsia="仿宋_GB2312" w:cs="宋体"/>
          <w:color w:val="333333"/>
          <w:kern w:val="0"/>
          <w:sz w:val="32"/>
          <w:szCs w:val="32"/>
        </w:rPr>
        <w:t>公开领导小组，建立健全政务公开工作制度，加强工作的协调统筹，明确分工，压实责任。</w:t>
      </w:r>
      <w:r>
        <w:rPr>
          <w:rFonts w:hint="eastAsia" w:ascii="仿宋" w:hAnsi="仿宋" w:eastAsia="仿宋"/>
          <w:sz w:val="32"/>
          <w:szCs w:val="32"/>
        </w:rPr>
        <w:t>信息公开领导小组定期</w:t>
      </w:r>
      <w:r>
        <w:rPr>
          <w:rFonts w:hint="eastAsia" w:ascii="仿宋" w:hAnsi="仿宋" w:eastAsia="仿宋"/>
          <w:sz w:val="32"/>
          <w:szCs w:val="32"/>
          <w:lang w:eastAsia="zh-CN"/>
        </w:rPr>
        <w:t>监督</w:t>
      </w:r>
      <w:r>
        <w:rPr>
          <w:rFonts w:hint="eastAsia" w:ascii="仿宋" w:hAnsi="仿宋" w:eastAsia="仿宋"/>
          <w:sz w:val="32"/>
          <w:szCs w:val="32"/>
        </w:rPr>
        <w:t>检查信息公开</w:t>
      </w:r>
      <w:r>
        <w:rPr>
          <w:rFonts w:hint="eastAsia" w:ascii="仿宋" w:hAnsi="仿宋" w:eastAsia="仿宋"/>
          <w:sz w:val="32"/>
          <w:szCs w:val="32"/>
          <w:lang w:eastAsia="zh-CN"/>
        </w:rPr>
        <w:t>工作</w:t>
      </w:r>
      <w:r>
        <w:rPr>
          <w:rFonts w:hint="eastAsia" w:ascii="仿宋" w:hAnsi="仿宋" w:eastAsia="仿宋"/>
          <w:sz w:val="32"/>
          <w:szCs w:val="32"/>
        </w:rPr>
        <w:t>情况，</w:t>
      </w:r>
      <w:r>
        <w:rPr>
          <w:rFonts w:hint="eastAsia" w:ascii="仿宋" w:hAnsi="仿宋" w:eastAsia="仿宋"/>
          <w:sz w:val="32"/>
          <w:szCs w:val="32"/>
          <w:lang w:eastAsia="zh-CN"/>
        </w:rPr>
        <w:t>及时发现工作中存在的薄弱环节和问题，积极整改，不断提高信息公开工作水平。</w:t>
      </w:r>
      <w:r>
        <w:rPr>
          <w:rFonts w:hint="eastAsia" w:ascii="仿宋_GB2312" w:hAnsi="宋体" w:eastAsia="仿宋_GB2312" w:cs="宋体"/>
          <w:color w:val="333333"/>
          <w:kern w:val="0"/>
          <w:sz w:val="32"/>
          <w:szCs w:val="32"/>
          <w:lang w:eastAsia="zh-CN"/>
        </w:rPr>
        <w:t>积极</w:t>
      </w:r>
      <w:r>
        <w:rPr>
          <w:rFonts w:hint="eastAsia" w:ascii="仿宋_GB2312" w:hAnsi="宋体" w:eastAsia="仿宋_GB2312" w:cs="宋体"/>
          <w:color w:val="333333"/>
          <w:kern w:val="0"/>
          <w:sz w:val="32"/>
          <w:szCs w:val="32"/>
        </w:rPr>
        <w:t>学习新修订的《中华人民共和国政府信息公开条例》和区委区政府有关文件精神，</w:t>
      </w:r>
      <w:r>
        <w:rPr>
          <w:rFonts w:hint="eastAsia" w:ascii="仿宋_GB2312" w:hAnsi="宋体" w:eastAsia="仿宋_GB2312" w:cs="宋体"/>
          <w:color w:val="333333"/>
          <w:kern w:val="0"/>
          <w:sz w:val="32"/>
          <w:szCs w:val="32"/>
          <w:lang w:eastAsia="zh-CN"/>
        </w:rPr>
        <w:t>全年开展了多次业务培训，不断增强工作人员的业务能力和素质，为全面做好信息公开工作打下了坚实的基础</w:t>
      </w:r>
      <w:r>
        <w:rPr>
          <w:rFonts w:hint="eastAsia" w:ascii="仿宋_GB2312" w:hAnsi="宋体" w:eastAsia="仿宋_GB2312" w:cs="宋体"/>
          <w:color w:val="333333"/>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lang w:val="en-US" w:eastAsia="zh-CN"/>
        </w:rPr>
        <w:t>6.</w:t>
      </w:r>
      <w:r>
        <w:rPr>
          <w:rFonts w:hint="eastAsia" w:ascii="楷体_GB2312" w:hAnsi="楷体_GB2312" w:eastAsia="楷体_GB2312" w:cs="楷体_GB2312"/>
          <w:color w:val="333333"/>
          <w:kern w:val="0"/>
          <w:sz w:val="32"/>
          <w:szCs w:val="32"/>
        </w:rPr>
        <w:t>市和区人民政府工作考核、社会评议和责任追究结果情况</w:t>
      </w:r>
    </w:p>
    <w:p>
      <w:pPr>
        <w:spacing w:line="560" w:lineRule="exact"/>
        <w:rPr>
          <w:rFonts w:ascii="黑体" w:hAnsi="黑体" w:eastAsia="黑体" w:cs="黑体"/>
          <w:color w:val="333333"/>
          <w:kern w:val="0"/>
          <w:sz w:val="32"/>
          <w:szCs w:val="32"/>
        </w:rPr>
      </w:pPr>
      <w:r>
        <w:rPr>
          <w:rFonts w:hint="eastAsia" w:ascii="黑体" w:hAnsi="黑体" w:eastAsia="黑体" w:cs="黑体"/>
          <w:color w:val="333333"/>
          <w:kern w:val="0"/>
          <w:sz w:val="32"/>
          <w:szCs w:val="32"/>
        </w:rPr>
        <w:t>二、主动公开政府信息情况</w:t>
      </w:r>
    </w:p>
    <w:tbl>
      <w:tblPr>
        <w:tblStyle w:val="4"/>
        <w:tblW w:w="8920" w:type="dxa"/>
        <w:tblInd w:w="0" w:type="dxa"/>
        <w:tblLayout w:type="fixed"/>
        <w:tblCellMar>
          <w:top w:w="0" w:type="dxa"/>
          <w:left w:w="0" w:type="dxa"/>
          <w:bottom w:w="0" w:type="dxa"/>
          <w:right w:w="0" w:type="dxa"/>
        </w:tblCellMar>
      </w:tblPr>
      <w:tblGrid>
        <w:gridCol w:w="1903"/>
        <w:gridCol w:w="1095"/>
        <w:gridCol w:w="1812"/>
        <w:gridCol w:w="1869"/>
        <w:gridCol w:w="2241"/>
      </w:tblGrid>
      <w:tr>
        <w:tblPrEx>
          <w:tblCellMar>
            <w:top w:w="0" w:type="dxa"/>
            <w:left w:w="0" w:type="dxa"/>
            <w:bottom w:w="0" w:type="dxa"/>
            <w:right w:w="0" w:type="dxa"/>
          </w:tblCellMar>
        </w:tblPrEx>
        <w:trPr>
          <w:trHeight w:val="655"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C6D9F1"/>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第二十条第（一）项</w:t>
            </w:r>
          </w:p>
        </w:tc>
      </w:tr>
      <w:tr>
        <w:tblPrEx>
          <w:tblCellMar>
            <w:top w:w="0" w:type="dxa"/>
            <w:left w:w="0" w:type="dxa"/>
            <w:bottom w:w="0" w:type="dxa"/>
            <w:right w:w="0" w:type="dxa"/>
          </w:tblCellMar>
        </w:tblPrEx>
        <w:trPr>
          <w:trHeight w:val="655"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信息内容</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本年新制作数量</w:t>
            </w: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本年新公开数量</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对外公开总数量</w:t>
            </w:r>
          </w:p>
        </w:tc>
      </w:tr>
      <w:tr>
        <w:tblPrEx>
          <w:tblCellMar>
            <w:top w:w="0" w:type="dxa"/>
            <w:left w:w="0" w:type="dxa"/>
            <w:bottom w:w="0" w:type="dxa"/>
            <w:right w:w="0" w:type="dxa"/>
          </w:tblCellMar>
        </w:tblPrEx>
        <w:trPr>
          <w:trHeight w:val="655"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规章</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0" w:type="dxa"/>
            <w:bottom w:w="0" w:type="dxa"/>
            <w:right w:w="0" w:type="dxa"/>
          </w:tblCellMar>
        </w:tblPrEx>
        <w:trPr>
          <w:trHeight w:val="655"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规范性文件</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r>
      <w:tr>
        <w:tblPrEx>
          <w:tblCellMar>
            <w:top w:w="0" w:type="dxa"/>
            <w:left w:w="0" w:type="dxa"/>
            <w:bottom w:w="0" w:type="dxa"/>
            <w:right w:w="0" w:type="dxa"/>
          </w:tblCellMar>
        </w:tblPrEx>
        <w:trPr>
          <w:trHeight w:val="655"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C6D9F1"/>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第二十条第（五）项</w:t>
            </w:r>
          </w:p>
        </w:tc>
      </w:tr>
      <w:tr>
        <w:tblPrEx>
          <w:tblCellMar>
            <w:top w:w="0" w:type="dxa"/>
            <w:left w:w="0" w:type="dxa"/>
            <w:bottom w:w="0" w:type="dxa"/>
            <w:right w:w="0" w:type="dxa"/>
          </w:tblCellMar>
        </w:tblPrEx>
        <w:trPr>
          <w:trHeight w:val="655"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信息内容</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上一年项目数量</w:t>
            </w: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本年增/减</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处理决定数量</w:t>
            </w:r>
          </w:p>
        </w:tc>
      </w:tr>
      <w:tr>
        <w:tblPrEx>
          <w:tblCellMar>
            <w:top w:w="0" w:type="dxa"/>
            <w:left w:w="0" w:type="dxa"/>
            <w:bottom w:w="0" w:type="dxa"/>
            <w:right w:w="0" w:type="dxa"/>
          </w:tblCellMar>
        </w:tblPrEx>
        <w:trPr>
          <w:trHeight w:val="655"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行政许可</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0" w:type="dxa"/>
            <w:bottom w:w="0" w:type="dxa"/>
            <w:right w:w="0" w:type="dxa"/>
          </w:tblCellMar>
        </w:tblPrEx>
        <w:trPr>
          <w:trHeight w:val="655" w:hRule="atLeast"/>
        </w:trPr>
        <w:tc>
          <w:tcPr>
            <w:tcW w:w="19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其他对外管理服务事项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行政检查</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3</w:t>
            </w:r>
          </w:p>
        </w:tc>
      </w:tr>
      <w:tr>
        <w:tblPrEx>
          <w:tblCellMar>
            <w:top w:w="0" w:type="dxa"/>
            <w:left w:w="0" w:type="dxa"/>
            <w:bottom w:w="0" w:type="dxa"/>
            <w:right w:w="0" w:type="dxa"/>
          </w:tblCellMar>
        </w:tblPrEx>
        <w:trPr>
          <w:trHeight w:val="655" w:hRule="atLeast"/>
        </w:trPr>
        <w:tc>
          <w:tcPr>
            <w:tcW w:w="19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行政确认</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0" w:type="dxa"/>
            <w:bottom w:w="0" w:type="dxa"/>
            <w:right w:w="0" w:type="dxa"/>
          </w:tblCellMar>
        </w:tblPrEx>
        <w:trPr>
          <w:trHeight w:val="655"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C6D9F1"/>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第二十条第（六）项</w:t>
            </w:r>
          </w:p>
        </w:tc>
      </w:tr>
      <w:tr>
        <w:tblPrEx>
          <w:tblCellMar>
            <w:top w:w="0" w:type="dxa"/>
            <w:left w:w="0" w:type="dxa"/>
            <w:bottom w:w="0" w:type="dxa"/>
            <w:right w:w="0" w:type="dxa"/>
          </w:tblCellMar>
        </w:tblPrEx>
        <w:trPr>
          <w:trHeight w:val="655"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信息内容</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上一年项目数量</w:t>
            </w:r>
          </w:p>
        </w:tc>
        <w:tc>
          <w:tcPr>
            <w:tcW w:w="1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本年增/减</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处理决定数量</w:t>
            </w:r>
          </w:p>
        </w:tc>
      </w:tr>
      <w:tr>
        <w:tblPrEx>
          <w:tblCellMar>
            <w:top w:w="0" w:type="dxa"/>
            <w:left w:w="0" w:type="dxa"/>
            <w:bottom w:w="0" w:type="dxa"/>
            <w:right w:w="0" w:type="dxa"/>
          </w:tblCellMar>
        </w:tblPrEx>
        <w:trPr>
          <w:trHeight w:val="655"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行政处罚</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9</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r>
      <w:tr>
        <w:tblPrEx>
          <w:tblCellMar>
            <w:top w:w="0" w:type="dxa"/>
            <w:left w:w="0" w:type="dxa"/>
            <w:bottom w:w="0" w:type="dxa"/>
            <w:right w:w="0" w:type="dxa"/>
          </w:tblCellMar>
        </w:tblPrEx>
        <w:trPr>
          <w:trHeight w:val="655"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行政强制</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0" w:type="dxa"/>
            <w:bottom w:w="0" w:type="dxa"/>
            <w:right w:w="0" w:type="dxa"/>
          </w:tblCellMar>
        </w:tblPrEx>
        <w:trPr>
          <w:trHeight w:val="655"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C6D9F1"/>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第二十条第（八）项</w:t>
            </w:r>
          </w:p>
        </w:tc>
      </w:tr>
      <w:tr>
        <w:tblPrEx>
          <w:tblCellMar>
            <w:top w:w="0" w:type="dxa"/>
            <w:left w:w="0" w:type="dxa"/>
            <w:bottom w:w="0" w:type="dxa"/>
            <w:right w:w="0" w:type="dxa"/>
          </w:tblCellMar>
        </w:tblPrEx>
        <w:trPr>
          <w:trHeight w:val="655"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信息内容</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上一年项目数量</w:t>
            </w:r>
          </w:p>
        </w:tc>
        <w:tc>
          <w:tcPr>
            <w:tcW w:w="4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本年增/减</w:t>
            </w:r>
          </w:p>
        </w:tc>
      </w:tr>
      <w:tr>
        <w:tblPrEx>
          <w:tblCellMar>
            <w:top w:w="0" w:type="dxa"/>
            <w:left w:w="0" w:type="dxa"/>
            <w:bottom w:w="0" w:type="dxa"/>
            <w:right w:w="0" w:type="dxa"/>
          </w:tblCellMar>
        </w:tblPrEx>
        <w:trPr>
          <w:trHeight w:val="655"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行政事业性收费</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c>
          <w:tcPr>
            <w:tcW w:w="4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0" w:type="dxa"/>
            <w:bottom w:w="0" w:type="dxa"/>
            <w:right w:w="0" w:type="dxa"/>
          </w:tblCellMar>
        </w:tblPrEx>
        <w:trPr>
          <w:trHeight w:val="655"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C6D9F1"/>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第二十条第（九）项</w:t>
            </w:r>
          </w:p>
        </w:tc>
      </w:tr>
      <w:tr>
        <w:tblPrEx>
          <w:tblCellMar>
            <w:top w:w="0" w:type="dxa"/>
            <w:left w:w="0" w:type="dxa"/>
            <w:bottom w:w="0" w:type="dxa"/>
            <w:right w:w="0" w:type="dxa"/>
          </w:tblCellMar>
        </w:tblPrEx>
        <w:trPr>
          <w:trHeight w:val="655"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信息内容</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采购项目数量</w:t>
            </w:r>
          </w:p>
        </w:tc>
        <w:tc>
          <w:tcPr>
            <w:tcW w:w="4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采购总金额（万元，保留四位小数）</w:t>
            </w:r>
          </w:p>
        </w:tc>
      </w:tr>
      <w:tr>
        <w:tblPrEx>
          <w:tblCellMar>
            <w:top w:w="0" w:type="dxa"/>
            <w:left w:w="0" w:type="dxa"/>
            <w:bottom w:w="0" w:type="dxa"/>
            <w:right w:w="0" w:type="dxa"/>
          </w:tblCellMar>
        </w:tblPrEx>
        <w:trPr>
          <w:trHeight w:val="697" w:hRule="atLeast"/>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政府集中采购</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27</w:t>
            </w:r>
          </w:p>
        </w:tc>
        <w:tc>
          <w:tcPr>
            <w:tcW w:w="4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181</w:t>
            </w: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0212</w:t>
            </w:r>
          </w:p>
        </w:tc>
      </w:tr>
    </w:tbl>
    <w:p>
      <w:pPr>
        <w:spacing w:line="560" w:lineRule="exact"/>
        <w:ind w:left="640"/>
        <w:rPr>
          <w:rFonts w:ascii="仿宋_GB2312" w:hAnsi="宋体" w:eastAsia="仿宋_GB2312" w:cs="宋体"/>
          <w:color w:val="333333"/>
          <w:kern w:val="0"/>
          <w:sz w:val="32"/>
          <w:szCs w:val="32"/>
        </w:rPr>
        <w:sectPr>
          <w:footerReference r:id="rId3" w:type="default"/>
          <w:pgSz w:w="11906" w:h="16838"/>
          <w:pgMar w:top="1417" w:right="1134" w:bottom="1417" w:left="1134" w:header="851" w:footer="992" w:gutter="0"/>
          <w:cols w:space="425" w:num="1"/>
          <w:docGrid w:type="lines" w:linePitch="312" w:charSpace="0"/>
        </w:sectPr>
      </w:pPr>
    </w:p>
    <w:p>
      <w:pPr>
        <w:spacing w:line="560" w:lineRule="exact"/>
        <w:ind w:firstLine="640" w:firstLineChars="200"/>
        <w:rPr>
          <w:rFonts w:ascii="黑体" w:hAnsi="黑体" w:eastAsia="黑体" w:cs="黑体"/>
          <w:color w:val="333333"/>
          <w:kern w:val="0"/>
          <w:sz w:val="32"/>
          <w:szCs w:val="32"/>
        </w:rPr>
      </w:pPr>
      <w:r>
        <w:rPr>
          <w:rFonts w:hint="eastAsia" w:ascii="黑体" w:hAnsi="黑体" w:eastAsia="黑体" w:cs="黑体"/>
          <w:color w:val="333333"/>
          <w:kern w:val="0"/>
          <w:sz w:val="32"/>
          <w:szCs w:val="32"/>
        </w:rPr>
        <w:t>三、收到和处理政府信息公开申请情况</w:t>
      </w:r>
    </w:p>
    <w:tbl>
      <w:tblPr>
        <w:tblStyle w:val="4"/>
        <w:tblW w:w="8379" w:type="dxa"/>
        <w:tblInd w:w="0" w:type="dxa"/>
        <w:tblLayout w:type="autofit"/>
        <w:tblCellMar>
          <w:top w:w="0" w:type="dxa"/>
          <w:left w:w="0" w:type="dxa"/>
          <w:bottom w:w="0" w:type="dxa"/>
          <w:right w:w="0" w:type="dxa"/>
        </w:tblCellMar>
      </w:tblPr>
      <w:tblGrid>
        <w:gridCol w:w="670"/>
        <w:gridCol w:w="670"/>
        <w:gridCol w:w="1918"/>
        <w:gridCol w:w="670"/>
        <w:gridCol w:w="670"/>
        <w:gridCol w:w="670"/>
        <w:gridCol w:w="852"/>
        <w:gridCol w:w="840"/>
        <w:gridCol w:w="721"/>
        <w:gridCol w:w="698"/>
      </w:tblGrid>
      <w:tr>
        <w:tblPrEx>
          <w:tblCellMar>
            <w:top w:w="0" w:type="dxa"/>
            <w:left w:w="0" w:type="dxa"/>
            <w:bottom w:w="0" w:type="dxa"/>
            <w:right w:w="0" w:type="dxa"/>
          </w:tblCellMar>
        </w:tblPrEx>
        <w:trPr>
          <w:trHeight w:val="360" w:hRule="atLeast"/>
        </w:trPr>
        <w:tc>
          <w:tcPr>
            <w:tcW w:w="32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（本列数据的勾稽关系为：第一项加第二项之和，等于第三项加第四项之和）</w:t>
            </w:r>
          </w:p>
        </w:tc>
        <w:tc>
          <w:tcPr>
            <w:tcW w:w="512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申请人情况</w:t>
            </w:r>
          </w:p>
        </w:tc>
      </w:tr>
      <w:tr>
        <w:tblPrEx>
          <w:tblCellMar>
            <w:top w:w="0" w:type="dxa"/>
            <w:left w:w="0" w:type="dxa"/>
            <w:bottom w:w="0" w:type="dxa"/>
            <w:right w:w="0" w:type="dxa"/>
          </w:tblCellMar>
        </w:tblPrEx>
        <w:trPr>
          <w:trHeight w:val="360" w:hRule="atLeast"/>
        </w:trPr>
        <w:tc>
          <w:tcPr>
            <w:tcW w:w="32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自然人</w:t>
            </w:r>
          </w:p>
        </w:tc>
        <w:tc>
          <w:tcPr>
            <w:tcW w:w="375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法人或其他组织</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总计</w:t>
            </w:r>
          </w:p>
        </w:tc>
      </w:tr>
      <w:tr>
        <w:tblPrEx>
          <w:tblCellMar>
            <w:top w:w="0" w:type="dxa"/>
            <w:left w:w="0" w:type="dxa"/>
            <w:bottom w:w="0" w:type="dxa"/>
            <w:right w:w="0" w:type="dxa"/>
          </w:tblCellMar>
        </w:tblPrEx>
        <w:trPr>
          <w:trHeight w:val="669" w:hRule="atLeast"/>
        </w:trPr>
        <w:tc>
          <w:tcPr>
            <w:tcW w:w="32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商业  企业</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  机构</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社会公益组织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法律服务机构</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0" w:hRule="atLeast"/>
        </w:trPr>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一、本年新收政府信息公开申请数量</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sz w:val="18"/>
                <w:szCs w:val="18"/>
                <w:lang w:val="en-US" w:eastAsia="zh-CN"/>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sz w:val="18"/>
                <w:szCs w:val="18"/>
                <w:lang w:val="en-US" w:eastAsia="zh-CN"/>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sz w:val="18"/>
                <w:szCs w:val="18"/>
                <w:lang w:val="en-US" w:eastAsia="zh-CN"/>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sz w:val="18"/>
                <w:szCs w:val="18"/>
                <w:lang w:val="en-US" w:eastAsia="zh-CN"/>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sz w:val="18"/>
                <w:szCs w:val="18"/>
                <w:lang w:val="en-US" w:eastAsia="zh-CN"/>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hint="eastAsia" w:ascii="Calibri" w:hAnsi="Calibri" w:eastAsia="宋体" w:cs="Calibri"/>
                <w:color w:val="000000"/>
                <w:kern w:val="0"/>
                <w:sz w:val="18"/>
                <w:szCs w:val="18"/>
                <w:lang w:bidi="ar"/>
              </w:rPr>
              <w:t>1</w:t>
            </w:r>
          </w:p>
        </w:tc>
      </w:tr>
      <w:tr>
        <w:tblPrEx>
          <w:tblCellMar>
            <w:top w:w="0" w:type="dxa"/>
            <w:left w:w="0" w:type="dxa"/>
            <w:bottom w:w="0" w:type="dxa"/>
            <w:right w:w="0" w:type="dxa"/>
          </w:tblCellMar>
        </w:tblPrEx>
        <w:trPr>
          <w:trHeight w:val="360" w:hRule="atLeast"/>
        </w:trPr>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二、上年结转政府信息公开申请数量</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sz w:val="18"/>
                <w:szCs w:val="18"/>
                <w:lang w:val="en-US" w:eastAsia="zh-CN"/>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三、本年度办理结果</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（一）予以公开</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hint="eastAsia" w:ascii="Calibri" w:hAnsi="Calibri" w:eastAsia="宋体" w:cs="Calibri"/>
                <w:color w:val="000000"/>
                <w:sz w:val="18"/>
                <w:szCs w:val="18"/>
              </w:rPr>
              <w:t>1</w:t>
            </w:r>
          </w:p>
        </w:tc>
      </w:tr>
      <w:tr>
        <w:tblPrEx>
          <w:tblCellMar>
            <w:top w:w="0" w:type="dxa"/>
            <w:left w:w="0" w:type="dxa"/>
            <w:bottom w:w="0" w:type="dxa"/>
            <w:right w:w="0" w:type="dxa"/>
          </w:tblCellMar>
        </w:tblPrEx>
        <w:trPr>
          <w:trHeight w:val="66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（二）部分公开（区分处理的，只计这一情形，不计其他情形）</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sz w:val="18"/>
                <w:szCs w:val="18"/>
                <w:lang w:val="en-US" w:eastAsia="zh-CN"/>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（三）不予公开</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1.属于国家秘密</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sz w:val="18"/>
                <w:szCs w:val="18"/>
                <w:lang w:val="en-US" w:eastAsia="zh-CN"/>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66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2.其他法律行政法规禁止公开</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3.危及“三安全一稳定”</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4.保护第三方合法权益</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648"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5.属于三类内部事务信息</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6.属于四类过程性信息</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7.属于行政执法案卷</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8.属于行政查询事项</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66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（四）无法提供</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1.本机关不掌握相关政府信息</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66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2.没有现成信息需要另行制作</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66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3.补正后申请内容仍不明确</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（五）不予处理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1.信访举报投诉类申请</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2.重复申请</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3.要求提供公开出版物</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66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4.无正当理由大量反复申请</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66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 w:hAnsi="楷体" w:eastAsia="楷体" w:cs="楷体"/>
                <w:color w:val="000000"/>
                <w:sz w:val="18"/>
                <w:szCs w:val="18"/>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5.要求行政机关确认或重新出具已获取信息</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（六）其他处理</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r>
        <w:tblPrEx>
          <w:tblCellMar>
            <w:top w:w="0" w:type="dxa"/>
            <w:left w:w="0" w:type="dxa"/>
            <w:bottom w:w="0" w:type="dxa"/>
            <w:right w:w="0"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 w:hAnsi="楷体" w:eastAsia="楷体" w:cs="楷体"/>
                <w:color w:val="000000"/>
                <w:sz w:val="18"/>
                <w:szCs w:val="18"/>
              </w:rPr>
            </w:pPr>
            <w:r>
              <w:rPr>
                <w:rFonts w:hint="eastAsia" w:ascii="楷体" w:hAnsi="楷体" w:eastAsia="楷体" w:cs="楷体"/>
                <w:color w:val="000000"/>
                <w:kern w:val="0"/>
                <w:sz w:val="18"/>
                <w:szCs w:val="18"/>
                <w:lang w:bidi="ar"/>
              </w:rPr>
              <w:t>（七）总计</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hint="eastAsia" w:ascii="Calibri" w:hAnsi="Calibri" w:eastAsia="宋体" w:cs="Calibri"/>
                <w:color w:val="000000"/>
                <w:kern w:val="0"/>
                <w:sz w:val="18"/>
                <w:szCs w:val="18"/>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hint="eastAsia" w:ascii="Calibri" w:hAnsi="Calibri" w:eastAsia="宋体" w:cs="Calibri"/>
                <w:color w:val="000000"/>
                <w:kern w:val="0"/>
                <w:sz w:val="18"/>
                <w:szCs w:val="18"/>
                <w:lang w:bidi="ar"/>
              </w:rPr>
              <w:t>1</w:t>
            </w:r>
          </w:p>
        </w:tc>
      </w:tr>
      <w:tr>
        <w:tblPrEx>
          <w:tblCellMar>
            <w:top w:w="0" w:type="dxa"/>
            <w:left w:w="0" w:type="dxa"/>
            <w:bottom w:w="0" w:type="dxa"/>
            <w:right w:w="0" w:type="dxa"/>
          </w:tblCellMar>
        </w:tblPrEx>
        <w:trPr>
          <w:trHeight w:val="380" w:hRule="atLeast"/>
        </w:trPr>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四、结转下年度继续办理</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Calibri" w:hAnsi="Calibri" w:eastAsia="宋体" w:cs="Calibri"/>
                <w:color w:val="000000"/>
                <w:kern w:val="2"/>
                <w:sz w:val="18"/>
                <w:szCs w:val="18"/>
                <w:lang w:val="en-US" w:eastAsia="zh-CN" w:bidi="ar-SA"/>
              </w:rPr>
            </w:pPr>
            <w:r>
              <w:rPr>
                <w:rFonts w:hint="eastAsia" w:ascii="Calibri" w:hAnsi="Calibri" w:eastAsia="宋体" w:cs="Calibri"/>
                <w:color w:val="000000"/>
                <w:sz w:val="18"/>
                <w:szCs w:val="18"/>
                <w:lang w:val="en-US" w:eastAsia="zh-CN"/>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p>
        </w:tc>
      </w:tr>
    </w:tbl>
    <w:p>
      <w:pPr>
        <w:spacing w:line="560" w:lineRule="exact"/>
        <w:ind w:left="640"/>
        <w:rPr>
          <w:rFonts w:ascii="仿宋_GB2312" w:hAnsi="宋体" w:eastAsia="仿宋_GB2312" w:cs="宋体"/>
          <w:color w:val="333333"/>
          <w:kern w:val="0"/>
          <w:sz w:val="18"/>
          <w:szCs w:val="18"/>
        </w:rPr>
      </w:pPr>
    </w:p>
    <w:p>
      <w:pPr>
        <w:spacing w:line="560" w:lineRule="exact"/>
        <w:ind w:firstLine="640" w:firstLineChars="200"/>
        <w:rPr>
          <w:rFonts w:ascii="仿宋_GB2312" w:hAnsi="宋体" w:eastAsia="仿宋_GB2312" w:cs="宋体"/>
          <w:color w:val="333333"/>
          <w:kern w:val="0"/>
          <w:sz w:val="32"/>
          <w:szCs w:val="32"/>
        </w:rPr>
      </w:pPr>
      <w:r>
        <w:rPr>
          <w:rFonts w:hint="eastAsia" w:ascii="黑体" w:hAnsi="黑体" w:eastAsia="黑体" w:cs="黑体"/>
          <w:color w:val="333333"/>
          <w:kern w:val="0"/>
          <w:sz w:val="32"/>
          <w:szCs w:val="32"/>
        </w:rPr>
        <w:t>四、政府信息公开行政复议、行政诉讼情况</w:t>
      </w:r>
    </w:p>
    <w:tbl>
      <w:tblPr>
        <w:tblStyle w:val="4"/>
        <w:tblpPr w:leftFromText="180" w:rightFromText="180" w:vertAnchor="text" w:horzAnchor="page" w:tblpX="2068" w:tblpY="183"/>
        <w:tblOverlap w:val="never"/>
        <w:tblW w:w="8019" w:type="dxa"/>
        <w:tblInd w:w="0" w:type="dxa"/>
        <w:tblLayout w:type="autofit"/>
        <w:tblCellMar>
          <w:top w:w="0" w:type="dxa"/>
          <w:left w:w="0" w:type="dxa"/>
          <w:bottom w:w="0" w:type="dxa"/>
          <w:right w:w="0" w:type="dxa"/>
        </w:tblCellMar>
      </w:tblPr>
      <w:tblGrid>
        <w:gridCol w:w="533"/>
        <w:gridCol w:w="533"/>
        <w:gridCol w:w="533"/>
        <w:gridCol w:w="533"/>
        <w:gridCol w:w="585"/>
        <w:gridCol w:w="516"/>
        <w:gridCol w:w="516"/>
        <w:gridCol w:w="516"/>
        <w:gridCol w:w="516"/>
        <w:gridCol w:w="585"/>
        <w:gridCol w:w="516"/>
        <w:gridCol w:w="516"/>
        <w:gridCol w:w="516"/>
        <w:gridCol w:w="516"/>
        <w:gridCol w:w="589"/>
      </w:tblGrid>
      <w:tr>
        <w:tblPrEx>
          <w:tblCellMar>
            <w:top w:w="0" w:type="dxa"/>
            <w:left w:w="0" w:type="dxa"/>
            <w:bottom w:w="0" w:type="dxa"/>
            <w:right w:w="0" w:type="dxa"/>
          </w:tblCellMar>
        </w:tblPrEx>
        <w:trPr>
          <w:trHeight w:val="568" w:hRule="atLeast"/>
        </w:trPr>
        <w:tc>
          <w:tcPr>
            <w:tcW w:w="271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行政复议</w:t>
            </w:r>
          </w:p>
        </w:tc>
        <w:tc>
          <w:tcPr>
            <w:tcW w:w="530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行政诉讼</w:t>
            </w:r>
          </w:p>
        </w:tc>
      </w:tr>
      <w:tr>
        <w:tblPrEx>
          <w:tblCellMar>
            <w:top w:w="0" w:type="dxa"/>
            <w:left w:w="0" w:type="dxa"/>
            <w:bottom w:w="0" w:type="dxa"/>
            <w:right w:w="0" w:type="dxa"/>
          </w:tblCellMar>
        </w:tblPrEx>
        <w:trPr>
          <w:trHeight w:val="568"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结果维持</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结果纠正</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其他结果</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尚未审结</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总计</w:t>
            </w:r>
          </w:p>
        </w:tc>
        <w:tc>
          <w:tcPr>
            <w:tcW w:w="26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未经复议直接起诉</w:t>
            </w:r>
          </w:p>
        </w:tc>
        <w:tc>
          <w:tcPr>
            <w:tcW w:w="265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复议后起诉</w:t>
            </w:r>
          </w:p>
        </w:tc>
      </w:tr>
      <w:tr>
        <w:tblPrEx>
          <w:tblCellMar>
            <w:top w:w="0" w:type="dxa"/>
            <w:left w:w="0" w:type="dxa"/>
            <w:bottom w:w="0" w:type="dxa"/>
            <w:right w:w="0" w:type="dxa"/>
          </w:tblCellMar>
        </w:tblPrEx>
        <w:trPr>
          <w:trHeight w:val="638"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结果维持</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结果纠正</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其他结果</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尚未审结</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总计</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结果维持</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结果纠正</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其他结果</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尚未审结</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总计</w:t>
            </w:r>
          </w:p>
        </w:tc>
      </w:tr>
      <w:tr>
        <w:tblPrEx>
          <w:tblCellMar>
            <w:top w:w="0" w:type="dxa"/>
            <w:left w:w="0" w:type="dxa"/>
            <w:bottom w:w="0" w:type="dxa"/>
            <w:right w:w="0" w:type="dxa"/>
          </w:tblCellMar>
        </w:tblPrEx>
        <w:trPr>
          <w:trHeight w:val="698"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18"/>
                <w:szCs w:val="18"/>
              </w:rPr>
            </w:pPr>
            <w:r>
              <w:rPr>
                <w:rFonts w:hint="eastAsia" w:ascii="Calibri" w:hAnsi="Calibri" w:eastAsia="宋体" w:cs="Calibri"/>
                <w:color w:val="000000"/>
                <w:sz w:val="18"/>
                <w:szCs w:val="18"/>
              </w:rPr>
              <w:t>0</w:t>
            </w:r>
          </w:p>
        </w:tc>
      </w:tr>
    </w:tbl>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ascii="黑体" w:hAnsi="黑体" w:eastAsia="黑体" w:cs="黑体"/>
          <w:color w:val="333333"/>
          <w:kern w:val="0"/>
          <w:sz w:val="32"/>
          <w:szCs w:val="32"/>
        </w:rPr>
      </w:pPr>
      <w:r>
        <w:rPr>
          <w:rFonts w:hint="eastAsia" w:ascii="黑体" w:hAnsi="黑体" w:eastAsia="黑体" w:cs="黑体"/>
          <w:color w:val="333333"/>
          <w:kern w:val="0"/>
          <w:sz w:val="32"/>
          <w:szCs w:val="32"/>
        </w:rPr>
        <w:t>五、政府信息公开工作存在的主要问题及改进情况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2019年，我局的信息公开工作虽然取得了一些成绩，但是距离人民群众的期盼还有一些差距，主要有以下两个方面。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1.信息公开的内容还需规范。改进措施：继续深入学习《中华人民共和国政府信息公开条例》</w:t>
      </w:r>
      <w:bookmarkStart w:id="0" w:name="_GoBack"/>
      <w:bookmarkEnd w:id="0"/>
      <w:r>
        <w:rPr>
          <w:rFonts w:hint="eastAsia" w:ascii="仿宋_GB2312" w:hAnsi="宋体" w:eastAsia="仿宋_GB2312" w:cs="宋体"/>
          <w:color w:val="333333"/>
          <w:kern w:val="0"/>
          <w:sz w:val="32"/>
          <w:szCs w:val="32"/>
        </w:rPr>
        <w:t>相关文件精神，</w:t>
      </w:r>
      <w:r>
        <w:rPr>
          <w:rFonts w:hint="eastAsia" w:ascii="仿宋_GB2312" w:hAnsi="宋体" w:eastAsia="仿宋_GB2312" w:cs="宋体"/>
          <w:color w:val="333333"/>
          <w:kern w:val="0"/>
          <w:sz w:val="32"/>
          <w:szCs w:val="32"/>
          <w:lang w:eastAsia="zh-CN"/>
        </w:rPr>
        <w:t>落实好</w:t>
      </w:r>
      <w:r>
        <w:rPr>
          <w:rFonts w:hint="eastAsia" w:ascii="仿宋_GB2312" w:hAnsi="宋体" w:eastAsia="仿宋_GB2312" w:cs="宋体"/>
          <w:color w:val="333333"/>
          <w:kern w:val="0"/>
          <w:sz w:val="32"/>
          <w:szCs w:val="32"/>
        </w:rPr>
        <w:t>信息报送、审核、签发机制，层层把关，不断提高信息内容的质量。同时积极开展人员培训，加强学习交流，不断提高工作人员业务水平。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2.信息公开的形式还需丰富。改进措施：在信息公开管理平台上及时发布信息，同时利用好 “丰台V科技”官方微信平台、信用丰台网站等及时发布、解读丰台科技创新和信用建设的形势、政策、举措等，不断拓宽信息发布渠道，丰富信息公开的内容和形式。</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ascii="仿宋_GB2312" w:hAnsi="宋体" w:eastAsia="仿宋_GB2312" w:cs="宋体"/>
          <w:color w:val="333333"/>
          <w:kern w:val="0"/>
          <w:sz w:val="32"/>
          <w:szCs w:val="32"/>
        </w:rPr>
      </w:pPr>
      <w:r>
        <w:rPr>
          <w:rFonts w:hint="eastAsia" w:ascii="黑体" w:hAnsi="黑体" w:eastAsia="黑体" w:cs="黑体"/>
          <w:color w:val="333333"/>
          <w:kern w:val="0"/>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1.推动高精尖产业项目建设。推动区政府与北京市科委共同设立“北京市自然科学基金-丰台轨道交通前沿研究联合基金</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rPr>
        <w:t>调动清华大学、中科院自动化所、北京交通大学等17家单位资源，提升丰台区轨道交通产业的影响力；推动中关村丰台园西-区海绵城市项目和丰台创新中心建设纳入全市首批十个应用场景建设项目；海信科金、北矿科技等21家企业分别获得国家科学技术奖和北京市科学技术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.壮大科技创业孵化载体。新增5家孵化机构，我区各类孵化机构数量达到54家,比去年年底增加10%。京卫惟科生物科技孵化（北京）有限公司、北京搜宝创展科技孵化器成为国家级孵化器</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rPr>
        <w:t>我区国家级孵化器将增至9家</w:t>
      </w:r>
      <w:r>
        <w:rPr>
          <w:rFonts w:hint="eastAsia" w:ascii="仿宋_GB2312" w:hAnsi="宋体" w:eastAsia="仿宋_GB2312" w:cs="宋体"/>
          <w:color w:val="333333"/>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lang w:val="en-US" w:eastAsia="zh-CN"/>
        </w:rPr>
        <w:t>3</w:t>
      </w:r>
      <w:r>
        <w:rPr>
          <w:rFonts w:hint="eastAsia" w:ascii="仿宋_GB2312" w:hAnsi="宋体" w:eastAsia="仿宋_GB2312" w:cs="宋体"/>
          <w:color w:val="333333"/>
          <w:kern w:val="0"/>
          <w:sz w:val="32"/>
          <w:szCs w:val="32"/>
        </w:rPr>
        <w:t>.狠抓科普教育。举办了以“科技强国 科普惠民”为主题的科技活动周，围绕“科技成果展示、科普互动体验、民生科普宣传”三个板块，联合区内各级科普基地举行形式多样的科普活动，受益人群50000余人次；首次发布了“科普地图”和“科普畅游护照”，将丰台区特色科普资源进行串联，打造“美丽丰台科普行”主题科普活动，共印制发放科普地图2000张，科普护照20000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lang w:val="en-US" w:eastAsia="zh-CN"/>
        </w:rPr>
        <w:t>4</w:t>
      </w:r>
      <w:r>
        <w:rPr>
          <w:rFonts w:hint="eastAsia" w:ascii="仿宋_GB2312" w:hAnsi="宋体" w:eastAsia="仿宋_GB2312" w:cs="宋体"/>
          <w:color w:val="333333"/>
          <w:kern w:val="0"/>
          <w:sz w:val="32"/>
          <w:szCs w:val="32"/>
        </w:rPr>
        <w:t>.全力推进社会信用体系建设。建立社会信用体系建设联席会议制度，强化信用建设统筹协调作用；建立健全社会信用体系建设政策制度体系，编制印发了《丰台区2019年社会信用体系建设工作评价办法》（丰社信联办发〔2019〕6号）《关于建立完善丰台区信用联合奖惩制度加快推进诚信建设的实施意见》（丰社信联办发〔2019〕8号</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rPr>
        <w:t>等信用制度文件，全面部署区内信用工作安排；积极开展“诚信建设万里行”宣传活动，全面提升区域信用水平；注重信用信息基础设施建设，完成信用丰台网站建设；丰台区社会信用体系建设</w:t>
      </w:r>
      <w:r>
        <w:rPr>
          <w:rFonts w:hint="eastAsia" w:ascii="仿宋_GB2312" w:hAnsi="宋体" w:eastAsia="仿宋_GB2312" w:cs="宋体"/>
          <w:color w:val="333333"/>
          <w:kern w:val="0"/>
          <w:sz w:val="32"/>
          <w:szCs w:val="32"/>
          <w:lang w:eastAsia="zh-CN"/>
        </w:rPr>
        <w:t>重点</w:t>
      </w:r>
      <w:r>
        <w:rPr>
          <w:rFonts w:hint="eastAsia" w:ascii="仿宋_GB2312" w:hAnsi="宋体" w:eastAsia="仿宋_GB2312" w:cs="宋体"/>
          <w:color w:val="333333"/>
          <w:kern w:val="0"/>
          <w:sz w:val="32"/>
          <w:szCs w:val="32"/>
        </w:rPr>
        <w:t>任务完成情况</w:t>
      </w:r>
      <w:r>
        <w:rPr>
          <w:rFonts w:hint="eastAsia" w:ascii="仿宋_GB2312" w:hAnsi="宋体" w:eastAsia="仿宋_GB2312" w:cs="宋体"/>
          <w:color w:val="333333"/>
          <w:kern w:val="0"/>
          <w:sz w:val="32"/>
          <w:szCs w:val="32"/>
          <w:lang w:eastAsia="zh-CN"/>
        </w:rPr>
        <w:t>和</w:t>
      </w:r>
      <w:r>
        <w:rPr>
          <w:rFonts w:hint="eastAsia" w:ascii="仿宋_GB2312" w:hAnsi="宋体" w:eastAsia="仿宋_GB2312" w:cs="宋体"/>
          <w:color w:val="333333"/>
          <w:kern w:val="0"/>
          <w:sz w:val="32"/>
          <w:szCs w:val="32"/>
        </w:rPr>
        <w:t>综合信用指数在全市</w:t>
      </w:r>
      <w:r>
        <w:rPr>
          <w:rFonts w:hint="eastAsia" w:ascii="仿宋_GB2312" w:hAnsi="宋体" w:eastAsia="仿宋_GB2312" w:cs="宋体"/>
          <w:color w:val="333333"/>
          <w:kern w:val="0"/>
          <w:sz w:val="32"/>
          <w:szCs w:val="32"/>
          <w:lang w:eastAsia="zh-CN"/>
        </w:rPr>
        <w:t>位居前列</w:t>
      </w:r>
      <w:r>
        <w:rPr>
          <w:rFonts w:hint="eastAsia" w:ascii="仿宋_GB2312" w:hAnsi="宋体" w:eastAsia="仿宋_GB2312" w:cs="宋体"/>
          <w:color w:val="333333"/>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333333"/>
          <w:kern w:val="0"/>
          <w:sz w:val="32"/>
          <w:szCs w:val="32"/>
        </w:rPr>
      </w:pPr>
    </w:p>
    <w:p>
      <w:pPr>
        <w:spacing w:line="560" w:lineRule="exact"/>
        <w:ind w:left="640"/>
        <w:rPr>
          <w:rFonts w:ascii="仿宋_GB2312" w:hAnsi="宋体" w:eastAsia="仿宋_GB2312" w:cs="宋体"/>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9F"/>
    <w:rsid w:val="00124196"/>
    <w:rsid w:val="0014704E"/>
    <w:rsid w:val="00337576"/>
    <w:rsid w:val="004868CC"/>
    <w:rsid w:val="005064EF"/>
    <w:rsid w:val="00507111"/>
    <w:rsid w:val="005D453E"/>
    <w:rsid w:val="006023E1"/>
    <w:rsid w:val="0063511B"/>
    <w:rsid w:val="0064707E"/>
    <w:rsid w:val="006A7F5A"/>
    <w:rsid w:val="00742DC6"/>
    <w:rsid w:val="00747130"/>
    <w:rsid w:val="00947251"/>
    <w:rsid w:val="009F2354"/>
    <w:rsid w:val="00A046FF"/>
    <w:rsid w:val="00A8339F"/>
    <w:rsid w:val="00B93C20"/>
    <w:rsid w:val="00BC797F"/>
    <w:rsid w:val="00CF0F9C"/>
    <w:rsid w:val="00E33F4F"/>
    <w:rsid w:val="00EB4B3D"/>
    <w:rsid w:val="00FE430D"/>
    <w:rsid w:val="01BD4134"/>
    <w:rsid w:val="04C0790C"/>
    <w:rsid w:val="05AD00A4"/>
    <w:rsid w:val="05F804A2"/>
    <w:rsid w:val="072A5DFC"/>
    <w:rsid w:val="078A71F4"/>
    <w:rsid w:val="08F44330"/>
    <w:rsid w:val="09214A3B"/>
    <w:rsid w:val="0B570DDD"/>
    <w:rsid w:val="0C8F7310"/>
    <w:rsid w:val="0D0A3BBE"/>
    <w:rsid w:val="0D3F7B26"/>
    <w:rsid w:val="0DB6783B"/>
    <w:rsid w:val="0DB87DEA"/>
    <w:rsid w:val="0DFB32CA"/>
    <w:rsid w:val="0ECD3D97"/>
    <w:rsid w:val="0EF86BAF"/>
    <w:rsid w:val="0F657E13"/>
    <w:rsid w:val="10045641"/>
    <w:rsid w:val="10A06863"/>
    <w:rsid w:val="12444C20"/>
    <w:rsid w:val="129577E5"/>
    <w:rsid w:val="13B569BD"/>
    <w:rsid w:val="14E4542B"/>
    <w:rsid w:val="154B5D45"/>
    <w:rsid w:val="16292B77"/>
    <w:rsid w:val="17007BBF"/>
    <w:rsid w:val="17B24FC6"/>
    <w:rsid w:val="1CDD27CF"/>
    <w:rsid w:val="1DF13055"/>
    <w:rsid w:val="22FA18E5"/>
    <w:rsid w:val="27C128FC"/>
    <w:rsid w:val="27EA10C6"/>
    <w:rsid w:val="2A0F6FBB"/>
    <w:rsid w:val="2DC01E5F"/>
    <w:rsid w:val="2E0A74D9"/>
    <w:rsid w:val="2EB33AF9"/>
    <w:rsid w:val="2EBA3672"/>
    <w:rsid w:val="2F995810"/>
    <w:rsid w:val="305B5F83"/>
    <w:rsid w:val="309D43E1"/>
    <w:rsid w:val="315E3925"/>
    <w:rsid w:val="32A004B2"/>
    <w:rsid w:val="335A760B"/>
    <w:rsid w:val="33773F75"/>
    <w:rsid w:val="338C16B6"/>
    <w:rsid w:val="3833159E"/>
    <w:rsid w:val="38E43B15"/>
    <w:rsid w:val="39D45C9F"/>
    <w:rsid w:val="39E15322"/>
    <w:rsid w:val="3CF57E93"/>
    <w:rsid w:val="3D2C2289"/>
    <w:rsid w:val="3FDB5B0D"/>
    <w:rsid w:val="40990543"/>
    <w:rsid w:val="40F340C7"/>
    <w:rsid w:val="43E745F8"/>
    <w:rsid w:val="44B51CB0"/>
    <w:rsid w:val="46303317"/>
    <w:rsid w:val="4698755C"/>
    <w:rsid w:val="47DB0628"/>
    <w:rsid w:val="49AC02E3"/>
    <w:rsid w:val="49B00FF3"/>
    <w:rsid w:val="4D0B6B75"/>
    <w:rsid w:val="504F46B1"/>
    <w:rsid w:val="50C845CD"/>
    <w:rsid w:val="532D2C11"/>
    <w:rsid w:val="54121C30"/>
    <w:rsid w:val="58040133"/>
    <w:rsid w:val="5C1703C5"/>
    <w:rsid w:val="5C5F5C83"/>
    <w:rsid w:val="5CBF24CD"/>
    <w:rsid w:val="5E825D1A"/>
    <w:rsid w:val="5F0550BD"/>
    <w:rsid w:val="601D273C"/>
    <w:rsid w:val="604014D2"/>
    <w:rsid w:val="60542D42"/>
    <w:rsid w:val="649F15B6"/>
    <w:rsid w:val="66E2051E"/>
    <w:rsid w:val="69545511"/>
    <w:rsid w:val="6C531241"/>
    <w:rsid w:val="6CBC1F79"/>
    <w:rsid w:val="71801789"/>
    <w:rsid w:val="71886073"/>
    <w:rsid w:val="719174B5"/>
    <w:rsid w:val="72BA05D9"/>
    <w:rsid w:val="74E417C0"/>
    <w:rsid w:val="75100154"/>
    <w:rsid w:val="752B64AD"/>
    <w:rsid w:val="763D780C"/>
    <w:rsid w:val="7A227662"/>
    <w:rsid w:val="7C045B16"/>
    <w:rsid w:val="7DB462BB"/>
    <w:rsid w:val="7E3C6F0D"/>
    <w:rsid w:val="7F5C1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3012</Words>
  <Characters>581</Characters>
  <Lines>4</Lines>
  <Paragraphs>7</Paragraphs>
  <TotalTime>5</TotalTime>
  <ScaleCrop>false</ScaleCrop>
  <LinksUpToDate>false</LinksUpToDate>
  <CharactersWithSpaces>3586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2019-12-24T08:16:00Z</dcterms:created>
  <dc:creator>dell</dc:creator>
  <cp:lastModifiedBy>立永</cp:lastModifiedBy>
  <cp:lastPrinted>2020-01-06T05:55:00Z</cp:lastPrinted>
  <dcterms:modified xsi:type="dcterms:W3CDTF">2020-09-22T06:08:27Z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